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7798" w:rsidRDefault="00907798" w:rsidP="00991CD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991CD8" w:rsidRPr="00907798" w:rsidRDefault="00991CD8" w:rsidP="00991CD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07798">
        <w:rPr>
          <w:b/>
          <w:sz w:val="28"/>
          <w:szCs w:val="28"/>
          <w:lang w:eastAsia="en-US"/>
        </w:rPr>
        <w:t>АДМИНИСТРАЦИЯ</w:t>
      </w:r>
    </w:p>
    <w:p w:rsidR="00991CD8" w:rsidRPr="00907798" w:rsidRDefault="00991CD8" w:rsidP="00991CD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07798">
        <w:rPr>
          <w:b/>
          <w:sz w:val="28"/>
          <w:szCs w:val="28"/>
          <w:lang w:eastAsia="en-US"/>
        </w:rPr>
        <w:t>МУНИЦИПАЛЬНОГО ОБРАЗОВАНИЯ</w:t>
      </w:r>
    </w:p>
    <w:p w:rsidR="00991CD8" w:rsidRPr="00907798" w:rsidRDefault="00991CD8" w:rsidP="00991CD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07798">
        <w:rPr>
          <w:b/>
          <w:sz w:val="28"/>
          <w:szCs w:val="28"/>
          <w:lang w:eastAsia="en-US"/>
        </w:rPr>
        <w:t>ВОЛОВСКИЙ РАЙОН</w:t>
      </w:r>
    </w:p>
    <w:p w:rsidR="00991CD8" w:rsidRPr="00907798" w:rsidRDefault="00991CD8" w:rsidP="00991CD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991CD8" w:rsidRPr="00907798" w:rsidRDefault="00991CD8" w:rsidP="00991CD8">
      <w:pPr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907798">
        <w:rPr>
          <w:b/>
          <w:bCs/>
          <w:sz w:val="28"/>
          <w:szCs w:val="28"/>
          <w:lang w:eastAsia="en-US"/>
        </w:rPr>
        <w:t>ПОСТАНОВЛЕНИЕ</w:t>
      </w:r>
    </w:p>
    <w:p w:rsidR="00991CD8" w:rsidRPr="00907798" w:rsidRDefault="00991CD8" w:rsidP="00991CD8">
      <w:pPr>
        <w:suppressAutoHyphens w:val="0"/>
        <w:jc w:val="center"/>
        <w:rPr>
          <w:b/>
          <w:bCs/>
          <w:sz w:val="28"/>
          <w:szCs w:val="28"/>
          <w:lang w:eastAsia="en-US"/>
        </w:rPr>
      </w:pPr>
    </w:p>
    <w:p w:rsidR="00991CD8" w:rsidRPr="00907798" w:rsidRDefault="00991CD8" w:rsidP="00991CD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991CD8" w:rsidRPr="00907798" w:rsidRDefault="00991CD8" w:rsidP="00991CD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991CD8" w:rsidRPr="00907798" w:rsidRDefault="00991CD8" w:rsidP="00991CD8">
      <w:pPr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bookmarkStart w:id="0" w:name="_GoBack"/>
      <w:r w:rsidRPr="00907798">
        <w:rPr>
          <w:rFonts w:eastAsia="Calibri"/>
          <w:bCs/>
          <w:sz w:val="28"/>
          <w:szCs w:val="28"/>
          <w:lang w:eastAsia="ru-RU"/>
        </w:rPr>
        <w:t xml:space="preserve">от </w:t>
      </w:r>
      <w:r w:rsidR="00907798">
        <w:rPr>
          <w:rFonts w:eastAsia="Calibri"/>
          <w:bCs/>
          <w:sz w:val="28"/>
          <w:szCs w:val="28"/>
          <w:lang w:eastAsia="ru-RU"/>
        </w:rPr>
        <w:t>18.12.2023</w:t>
      </w:r>
      <w:r w:rsidRPr="00907798">
        <w:rPr>
          <w:rFonts w:eastAsia="Calibri"/>
          <w:bCs/>
          <w:sz w:val="28"/>
          <w:szCs w:val="28"/>
          <w:lang w:eastAsia="ru-RU"/>
        </w:rPr>
        <w:t xml:space="preserve">№ </w:t>
      </w:r>
      <w:r w:rsidR="00907798">
        <w:rPr>
          <w:rFonts w:eastAsia="Calibri"/>
          <w:bCs/>
          <w:sz w:val="28"/>
          <w:szCs w:val="28"/>
          <w:lang w:eastAsia="ru-RU"/>
        </w:rPr>
        <w:t>1097</w:t>
      </w:r>
    </w:p>
    <w:bookmarkEnd w:id="0"/>
    <w:p w:rsidR="00991CD8" w:rsidRDefault="00991CD8" w:rsidP="00991CD8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7798" w:rsidRPr="00907798" w:rsidRDefault="00907798" w:rsidP="00991CD8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91CD8" w:rsidRPr="00907798" w:rsidRDefault="00E8526D" w:rsidP="00991CD8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Об утверждении методики расчета компенсационной </w:t>
      </w:r>
    </w:p>
    <w:p w:rsidR="00E8526D" w:rsidRPr="00907798" w:rsidRDefault="00E8526D" w:rsidP="00991CD8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="00991CD8" w:rsidRPr="00907798">
        <w:rPr>
          <w:rFonts w:eastAsia="Calibri"/>
          <w:b/>
          <w:bCs/>
          <w:sz w:val="28"/>
          <w:szCs w:val="28"/>
          <w:lang w:eastAsia="en-US"/>
        </w:rPr>
        <w:t xml:space="preserve">Воловский район </w:t>
      </w:r>
    </w:p>
    <w:p w:rsidR="00E8526D" w:rsidRDefault="00E8526D" w:rsidP="00E8526D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7798" w:rsidRPr="00907798" w:rsidRDefault="00907798" w:rsidP="00E8526D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8526D" w:rsidRPr="00907798" w:rsidRDefault="00E8526D" w:rsidP="00E8526D">
      <w:pPr>
        <w:suppressAutoHyphens w:val="0"/>
        <w:spacing w:line="25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07798">
        <w:rPr>
          <w:rFonts w:eastAsia="Calibri"/>
          <w:bCs/>
          <w:sz w:val="28"/>
          <w:szCs w:val="28"/>
          <w:lang w:eastAsia="en-US"/>
        </w:rPr>
        <w:t>В соответствии с </w:t>
      </w:r>
      <w:hyperlink r:id="rId8" w:history="1">
        <w:r w:rsidRPr="00907798">
          <w:rPr>
            <w:rFonts w:eastAsia="Calibri"/>
            <w:bCs/>
            <w:sz w:val="28"/>
            <w:szCs w:val="28"/>
            <w:lang w:eastAsia="en-US"/>
          </w:rPr>
          <w:t>Конституцией Российской Федерации</w:t>
        </w:r>
      </w:hyperlink>
      <w:r w:rsidRPr="00907798">
        <w:rPr>
          <w:rFonts w:eastAsia="Calibri"/>
          <w:bCs/>
          <w:sz w:val="28"/>
          <w:szCs w:val="28"/>
          <w:lang w:eastAsia="en-US"/>
        </w:rPr>
        <w:t>, </w:t>
      </w:r>
      <w:hyperlink r:id="rId9" w:anchor="7D20K3" w:history="1">
        <w:r w:rsidRPr="00907798">
          <w:rPr>
            <w:rFonts w:eastAsia="Calibri"/>
            <w:bCs/>
            <w:sz w:val="28"/>
            <w:szCs w:val="28"/>
            <w:lang w:eastAsia="en-US"/>
          </w:rPr>
          <w:t>Гражданским кодексом Российской Федерации</w:t>
        </w:r>
      </w:hyperlink>
      <w:r w:rsidRPr="00907798">
        <w:rPr>
          <w:rFonts w:eastAsia="Calibri"/>
          <w:bCs/>
          <w:sz w:val="28"/>
          <w:szCs w:val="28"/>
          <w:lang w:eastAsia="en-US"/>
        </w:rPr>
        <w:t>, </w:t>
      </w:r>
      <w:hyperlink r:id="rId10" w:history="1">
        <w:r w:rsidRPr="00907798">
          <w:rPr>
            <w:rFonts w:eastAsia="Calibri"/>
            <w:bCs/>
            <w:sz w:val="28"/>
            <w:szCs w:val="28"/>
            <w:lang w:eastAsia="en-US"/>
          </w:rPr>
          <w:t>Федеральным законом от 10 января 2002 года № 7-ФЗ "Об охране окружающей среды"</w:t>
        </w:r>
      </w:hyperlink>
      <w:r w:rsidRPr="00907798">
        <w:rPr>
          <w:rFonts w:eastAsia="Calibri"/>
          <w:bCs/>
          <w:sz w:val="28"/>
          <w:szCs w:val="28"/>
          <w:lang w:eastAsia="en-US"/>
        </w:rPr>
        <w:t>, </w:t>
      </w:r>
      <w:hyperlink r:id="rId11" w:anchor="7D20K3" w:history="1">
        <w:r w:rsidRPr="00907798">
          <w:rPr>
            <w:rFonts w:eastAsia="Calibri"/>
            <w:bCs/>
            <w:sz w:val="28"/>
            <w:szCs w:val="28"/>
            <w:lang w:eastAsia="en-US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907798">
        <w:rPr>
          <w:rFonts w:eastAsia="Calibri"/>
          <w:bCs/>
          <w:sz w:val="28"/>
          <w:szCs w:val="28"/>
          <w:lang w:eastAsia="en-US"/>
        </w:rPr>
        <w:t xml:space="preserve">, в целях рационального использования, улучшения содержания и охраны зеленых насаждений, расположенных на территории 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bCs/>
          <w:sz w:val="28"/>
          <w:szCs w:val="28"/>
          <w:lang w:eastAsia="en-US"/>
        </w:rPr>
        <w:t>, повышения ответственности юридических лиц</w:t>
      </w:r>
      <w:proofErr w:type="gramEnd"/>
      <w:r w:rsidRPr="00907798">
        <w:rPr>
          <w:rFonts w:eastAsia="Calibri"/>
          <w:bCs/>
          <w:sz w:val="28"/>
          <w:szCs w:val="28"/>
          <w:lang w:eastAsia="en-US"/>
        </w:rPr>
        <w:t xml:space="preserve"> и граждан за сохранность зеленых насаждений от несанкционированного осуществления вырубки и возмещения ущерба от вырубки, повреждения и уничтожения зеленых насаждений</w:t>
      </w:r>
      <w:r w:rsidR="00991CD8" w:rsidRPr="00907798">
        <w:rPr>
          <w:rFonts w:eastAsia="Calibri"/>
          <w:bCs/>
          <w:sz w:val="28"/>
          <w:szCs w:val="28"/>
          <w:lang w:eastAsia="en-US"/>
        </w:rPr>
        <w:t>,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на основании статьи 35 Устава муниципального образования Воловский район, администрация муниципального образования Воловский район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 ПОСТАНОВЛЯЕТ:</w:t>
      </w:r>
    </w:p>
    <w:p w:rsidR="00E8526D" w:rsidRPr="00907798" w:rsidRDefault="00E8526D" w:rsidP="00E8526D">
      <w:pPr>
        <w:suppressAutoHyphens w:val="0"/>
        <w:spacing w:line="25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07798">
        <w:rPr>
          <w:rFonts w:eastAsia="Calibri"/>
          <w:bCs/>
          <w:sz w:val="28"/>
          <w:szCs w:val="28"/>
          <w:lang w:eastAsia="en-US"/>
        </w:rPr>
        <w:t xml:space="preserve">1. Утвердить методику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 (приложение);</w:t>
      </w:r>
    </w:p>
    <w:p w:rsidR="00E8526D" w:rsidRPr="00907798" w:rsidRDefault="00E8526D" w:rsidP="00E8526D">
      <w:pPr>
        <w:suppressAutoHyphens w:val="0"/>
        <w:spacing w:line="25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07798">
        <w:rPr>
          <w:rFonts w:eastAsia="Calibri"/>
          <w:bCs/>
          <w:sz w:val="28"/>
          <w:szCs w:val="28"/>
          <w:lang w:eastAsia="en-US"/>
        </w:rPr>
        <w:t>2.  Утвердить коэффициент индексации (КИ) в размере, равном 1,0.</w:t>
      </w:r>
    </w:p>
    <w:p w:rsidR="00991CD8" w:rsidRPr="00907798" w:rsidRDefault="00E8526D" w:rsidP="00991CD8">
      <w:pPr>
        <w:suppressAutoHyphens w:val="0"/>
        <w:spacing w:line="25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07798">
        <w:rPr>
          <w:rFonts w:eastAsia="Calibri"/>
          <w:bCs/>
          <w:sz w:val="28"/>
          <w:szCs w:val="28"/>
          <w:lang w:eastAsia="en-US"/>
        </w:rPr>
        <w:t>3.  </w:t>
      </w:r>
      <w:r w:rsidR="00991CD8" w:rsidRPr="00907798">
        <w:rPr>
          <w:rFonts w:eastAsia="Calibri"/>
          <w:bCs/>
          <w:sz w:val="28"/>
          <w:szCs w:val="28"/>
          <w:lang w:eastAsia="en-US"/>
        </w:rPr>
        <w:t xml:space="preserve">Комитету по организационным вопросам </w:t>
      </w:r>
      <w:proofErr w:type="gramStart"/>
      <w:r w:rsidR="00991CD8" w:rsidRPr="00907798">
        <w:rPr>
          <w:rFonts w:eastAsia="Calibri"/>
          <w:bCs/>
          <w:sz w:val="28"/>
          <w:szCs w:val="28"/>
          <w:lang w:eastAsia="en-US"/>
        </w:rPr>
        <w:t>разместить постановление</w:t>
      </w:r>
      <w:proofErr w:type="gramEnd"/>
      <w:r w:rsidR="00991CD8" w:rsidRPr="00907798">
        <w:rPr>
          <w:rFonts w:eastAsia="Calibri"/>
          <w:bCs/>
          <w:sz w:val="28"/>
          <w:szCs w:val="28"/>
          <w:lang w:eastAsia="en-US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8526D" w:rsidRPr="00907798" w:rsidRDefault="00991CD8" w:rsidP="00991CD8">
      <w:pPr>
        <w:suppressAutoHyphens w:val="0"/>
        <w:spacing w:line="25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07798">
        <w:rPr>
          <w:rFonts w:eastAsia="Calibri"/>
          <w:bCs/>
          <w:sz w:val="28"/>
          <w:szCs w:val="28"/>
          <w:lang w:eastAsia="en-US"/>
        </w:rPr>
        <w:t>4. Постановление вступает в силу со дня официального обнародования.</w:t>
      </w:r>
    </w:p>
    <w:p w:rsidR="00991CD8" w:rsidRPr="00907798" w:rsidRDefault="00907798" w:rsidP="00991CD8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</w:t>
      </w:r>
      <w:r w:rsidR="00991CD8" w:rsidRPr="00907798">
        <w:rPr>
          <w:b/>
          <w:sz w:val="28"/>
          <w:szCs w:val="28"/>
          <w:lang w:eastAsia="ru-RU"/>
        </w:rPr>
        <w:t>Глава администрации</w:t>
      </w:r>
    </w:p>
    <w:p w:rsidR="00991CD8" w:rsidRPr="00907798" w:rsidRDefault="00991CD8" w:rsidP="00991CD8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907798">
        <w:rPr>
          <w:b/>
          <w:sz w:val="28"/>
          <w:szCs w:val="28"/>
          <w:lang w:eastAsia="ru-RU"/>
        </w:rPr>
        <w:t>муниципального образования</w:t>
      </w:r>
    </w:p>
    <w:p w:rsidR="00991CD8" w:rsidRPr="00907798" w:rsidRDefault="00991CD8" w:rsidP="00991CD8">
      <w:pPr>
        <w:widowControl w:val="0"/>
        <w:spacing w:line="276" w:lineRule="auto"/>
        <w:ind w:right="2" w:firstLine="709"/>
        <w:contextualSpacing/>
        <w:jc w:val="center"/>
        <w:rPr>
          <w:b/>
          <w:sz w:val="28"/>
          <w:szCs w:val="28"/>
        </w:rPr>
      </w:pPr>
      <w:r w:rsidRPr="00907798">
        <w:rPr>
          <w:b/>
          <w:sz w:val="28"/>
          <w:szCs w:val="28"/>
          <w:lang w:eastAsia="ru-RU"/>
        </w:rPr>
        <w:t xml:space="preserve">Воловский район    </w:t>
      </w:r>
      <w:r w:rsidRPr="00907798">
        <w:rPr>
          <w:b/>
          <w:sz w:val="28"/>
          <w:szCs w:val="28"/>
          <w:lang w:eastAsia="ru-RU"/>
        </w:rPr>
        <w:tab/>
      </w:r>
      <w:r w:rsidRPr="00907798">
        <w:rPr>
          <w:b/>
          <w:sz w:val="28"/>
          <w:szCs w:val="28"/>
          <w:lang w:eastAsia="ru-RU"/>
        </w:rPr>
        <w:tab/>
      </w:r>
      <w:r w:rsidRPr="00907798">
        <w:rPr>
          <w:b/>
          <w:sz w:val="28"/>
          <w:szCs w:val="28"/>
          <w:lang w:eastAsia="ru-RU"/>
        </w:rPr>
        <w:tab/>
      </w:r>
      <w:r w:rsidRPr="00907798">
        <w:rPr>
          <w:b/>
          <w:sz w:val="28"/>
          <w:szCs w:val="28"/>
          <w:lang w:eastAsia="ru-RU"/>
        </w:rPr>
        <w:tab/>
      </w:r>
      <w:r w:rsidRPr="00907798">
        <w:rPr>
          <w:b/>
          <w:sz w:val="28"/>
          <w:szCs w:val="28"/>
          <w:lang w:eastAsia="ru-RU"/>
        </w:rPr>
        <w:tab/>
        <w:t xml:space="preserve">            С. Ю. </w:t>
      </w:r>
      <w:proofErr w:type="spellStart"/>
      <w:r w:rsidRPr="00907798">
        <w:rPr>
          <w:b/>
          <w:sz w:val="28"/>
          <w:szCs w:val="28"/>
          <w:lang w:eastAsia="ru-RU"/>
        </w:rPr>
        <w:t>Пиший</w:t>
      </w:r>
      <w:proofErr w:type="spellEnd"/>
    </w:p>
    <w:p w:rsidR="00907798" w:rsidRDefault="00991CD8" w:rsidP="00907798">
      <w:pPr>
        <w:widowControl w:val="0"/>
        <w:ind w:left="4678" w:firstLine="284"/>
        <w:jc w:val="center"/>
        <w:rPr>
          <w:rFonts w:eastAsia="Arial"/>
          <w:color w:val="000000"/>
          <w:sz w:val="28"/>
          <w:szCs w:val="28"/>
          <w:lang w:eastAsia="ru-RU" w:bidi="ru-RU"/>
        </w:rPr>
      </w:pPr>
      <w:r w:rsidRPr="00907798">
        <w:rPr>
          <w:rFonts w:eastAsia="Arial"/>
          <w:color w:val="000000"/>
          <w:sz w:val="28"/>
          <w:szCs w:val="28"/>
          <w:lang w:eastAsia="ru-RU" w:bidi="ru-RU"/>
        </w:rPr>
        <w:lastRenderedPageBreak/>
        <w:t>Приложение</w:t>
      </w:r>
      <w:r w:rsidR="00907798">
        <w:rPr>
          <w:rFonts w:eastAsia="Arial"/>
          <w:color w:val="000000"/>
          <w:sz w:val="28"/>
          <w:szCs w:val="28"/>
          <w:lang w:eastAsia="ru-RU" w:bidi="ru-RU"/>
        </w:rPr>
        <w:t xml:space="preserve"> </w:t>
      </w:r>
    </w:p>
    <w:p w:rsidR="00991CD8" w:rsidRPr="00907798" w:rsidRDefault="00991CD8" w:rsidP="00907798">
      <w:pPr>
        <w:widowControl w:val="0"/>
        <w:ind w:left="4678" w:firstLine="284"/>
        <w:jc w:val="center"/>
        <w:rPr>
          <w:rFonts w:eastAsia="Arial"/>
          <w:color w:val="000000"/>
          <w:sz w:val="28"/>
          <w:szCs w:val="28"/>
          <w:lang w:eastAsia="ru-RU" w:bidi="ru-RU"/>
        </w:rPr>
      </w:pPr>
      <w:r w:rsidRPr="00907798">
        <w:rPr>
          <w:rFonts w:eastAsia="Arial"/>
          <w:color w:val="000000"/>
          <w:sz w:val="28"/>
          <w:szCs w:val="28"/>
          <w:lang w:eastAsia="ru-RU" w:bidi="ru-RU"/>
        </w:rPr>
        <w:t>к постановлению администрации</w:t>
      </w:r>
    </w:p>
    <w:p w:rsidR="00991CD8" w:rsidRPr="00907798" w:rsidRDefault="00991CD8" w:rsidP="00907798">
      <w:pPr>
        <w:widowControl w:val="0"/>
        <w:ind w:left="5103"/>
        <w:jc w:val="center"/>
        <w:rPr>
          <w:rFonts w:eastAsia="font242"/>
          <w:color w:val="000000"/>
          <w:sz w:val="28"/>
          <w:szCs w:val="28"/>
          <w:lang w:eastAsia="ru-RU" w:bidi="ru-RU"/>
        </w:rPr>
      </w:pPr>
      <w:r w:rsidRPr="00907798">
        <w:rPr>
          <w:rFonts w:eastAsia="font242"/>
          <w:color w:val="000000"/>
          <w:sz w:val="28"/>
          <w:szCs w:val="28"/>
          <w:lang w:eastAsia="ru-RU" w:bidi="ru-RU"/>
        </w:rPr>
        <w:t>муниципального</w:t>
      </w:r>
      <w:r w:rsidR="00907798">
        <w:rPr>
          <w:rFonts w:eastAsia="font242"/>
          <w:color w:val="000000"/>
          <w:sz w:val="28"/>
          <w:szCs w:val="28"/>
          <w:lang w:eastAsia="ru-RU" w:bidi="ru-RU"/>
        </w:rPr>
        <w:t xml:space="preserve"> </w:t>
      </w:r>
      <w:r w:rsidRPr="00907798">
        <w:rPr>
          <w:rFonts w:eastAsia="font242"/>
          <w:color w:val="000000"/>
          <w:sz w:val="28"/>
          <w:szCs w:val="28"/>
          <w:lang w:eastAsia="ru-RU" w:bidi="ru-RU"/>
        </w:rPr>
        <w:t>образования</w:t>
      </w:r>
    </w:p>
    <w:p w:rsidR="00991CD8" w:rsidRPr="00907798" w:rsidRDefault="00991CD8" w:rsidP="00907798">
      <w:pPr>
        <w:widowControl w:val="0"/>
        <w:ind w:left="5812"/>
        <w:jc w:val="center"/>
        <w:rPr>
          <w:rFonts w:eastAsia="font242"/>
          <w:color w:val="000000"/>
          <w:sz w:val="28"/>
          <w:szCs w:val="28"/>
          <w:lang w:eastAsia="ru-RU" w:bidi="ru-RU"/>
        </w:rPr>
      </w:pPr>
      <w:r w:rsidRPr="00907798">
        <w:rPr>
          <w:rFonts w:eastAsia="font242"/>
          <w:color w:val="000000"/>
          <w:sz w:val="28"/>
          <w:szCs w:val="28"/>
          <w:lang w:eastAsia="ru-RU" w:bidi="ru-RU"/>
        </w:rPr>
        <w:t>Воловский район</w:t>
      </w:r>
    </w:p>
    <w:p w:rsidR="00991CD8" w:rsidRPr="00907798" w:rsidRDefault="00907798" w:rsidP="00907798">
      <w:pPr>
        <w:tabs>
          <w:tab w:val="left" w:pos="7230"/>
        </w:tabs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font242"/>
          <w:color w:val="000000"/>
          <w:sz w:val="28"/>
          <w:szCs w:val="28"/>
          <w:lang w:eastAsia="ru-RU" w:bidi="ru-RU"/>
        </w:rPr>
        <w:t xml:space="preserve">                                                                        </w:t>
      </w:r>
      <w:r w:rsidR="00991CD8" w:rsidRPr="00907798">
        <w:rPr>
          <w:rFonts w:eastAsia="font242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eastAsia="Calibri"/>
          <w:bCs/>
          <w:sz w:val="28"/>
          <w:szCs w:val="28"/>
          <w:lang w:eastAsia="ru-RU"/>
        </w:rPr>
        <w:t>18.12.2023</w:t>
      </w:r>
      <w:r w:rsidR="00991CD8" w:rsidRPr="00907798">
        <w:rPr>
          <w:rFonts w:eastAsia="Calibri"/>
          <w:bCs/>
          <w:sz w:val="28"/>
          <w:szCs w:val="28"/>
          <w:lang w:eastAsia="ru-RU"/>
        </w:rPr>
        <w:t xml:space="preserve"> № </w:t>
      </w:r>
      <w:r>
        <w:rPr>
          <w:rFonts w:eastAsia="Calibri"/>
          <w:bCs/>
          <w:sz w:val="28"/>
          <w:szCs w:val="28"/>
          <w:lang w:eastAsia="ru-RU"/>
        </w:rPr>
        <w:t>1097</w:t>
      </w:r>
    </w:p>
    <w:p w:rsidR="00991CD8" w:rsidRPr="00907798" w:rsidRDefault="00991CD8" w:rsidP="00E8526D">
      <w:pPr>
        <w:suppressAutoHyphens w:val="0"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91CD8" w:rsidRPr="00907798" w:rsidRDefault="00E8526D" w:rsidP="00991CD8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Методика </w:t>
      </w:r>
    </w:p>
    <w:p w:rsidR="00E8526D" w:rsidRPr="00907798" w:rsidRDefault="00E8526D" w:rsidP="00991CD8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расчета компенсационной платы за вырубку зеленых насаждений и исчисления размера вреда, причиненного их уничтожением, повреждением на территори</w:t>
      </w:r>
      <w:r w:rsidR="00991CD8" w:rsidRPr="00907798">
        <w:rPr>
          <w:rFonts w:eastAsia="Calibri"/>
          <w:b/>
          <w:bCs/>
          <w:sz w:val="28"/>
          <w:szCs w:val="28"/>
          <w:lang w:eastAsia="en-US"/>
        </w:rPr>
        <w:t>и муниципального образования Воловский район</w:t>
      </w:r>
    </w:p>
    <w:p w:rsidR="00E8526D" w:rsidRPr="00907798" w:rsidRDefault="00E8526D" w:rsidP="00E8526D">
      <w:pPr>
        <w:suppressAutoHyphens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</w:t>
      </w:r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 xml:space="preserve"> (далее - Методика) разработана в соответствии с  </w:t>
      </w:r>
      <w:hyperlink r:id="rId12" w:history="1">
        <w:r w:rsidRPr="00907798">
          <w:rPr>
            <w:rFonts w:eastAsia="Calibri"/>
            <w:sz w:val="28"/>
            <w:szCs w:val="28"/>
            <w:lang w:eastAsia="en-US"/>
          </w:rPr>
          <w:t>Конституцией Российской Федерации</w:t>
        </w:r>
      </w:hyperlink>
      <w:r w:rsidRPr="00907798">
        <w:rPr>
          <w:rFonts w:eastAsia="Calibri"/>
          <w:sz w:val="28"/>
          <w:szCs w:val="28"/>
          <w:lang w:eastAsia="en-US"/>
        </w:rPr>
        <w:t>, </w:t>
      </w:r>
      <w:hyperlink r:id="rId13" w:anchor="7D20K3" w:history="1">
        <w:r w:rsidRPr="00907798">
          <w:rPr>
            <w:rFonts w:eastAsia="Calibri"/>
            <w:sz w:val="28"/>
            <w:szCs w:val="28"/>
            <w:lang w:eastAsia="en-US"/>
          </w:rPr>
          <w:t>Гражданским кодексом Российской Федерации</w:t>
        </w:r>
      </w:hyperlink>
      <w:r w:rsidRPr="00907798">
        <w:rPr>
          <w:rFonts w:eastAsia="Calibri"/>
          <w:sz w:val="28"/>
          <w:szCs w:val="28"/>
          <w:lang w:eastAsia="en-US"/>
        </w:rPr>
        <w:t>, </w:t>
      </w:r>
      <w:hyperlink r:id="rId14" w:anchor="64U0IK" w:history="1">
        <w:r w:rsidRPr="00907798">
          <w:rPr>
            <w:rFonts w:eastAsia="Calibri"/>
            <w:sz w:val="28"/>
            <w:szCs w:val="28"/>
            <w:lang w:eastAsia="en-US"/>
          </w:rPr>
          <w:t>Лесным кодексом Российской Федерации</w:t>
        </w:r>
      </w:hyperlink>
      <w:r w:rsidRPr="00907798">
        <w:rPr>
          <w:rFonts w:eastAsia="Calibri"/>
          <w:sz w:val="28"/>
          <w:szCs w:val="28"/>
          <w:lang w:eastAsia="en-US"/>
        </w:rPr>
        <w:t>, </w:t>
      </w:r>
      <w:hyperlink r:id="rId15" w:history="1">
        <w:r w:rsidRPr="00907798">
          <w:rPr>
            <w:rFonts w:eastAsia="Calibri"/>
            <w:sz w:val="28"/>
            <w:szCs w:val="28"/>
            <w:lang w:eastAsia="en-US"/>
          </w:rPr>
          <w:t>Федеральными законами от 10 января 2002 года № 7-ФЗ «Об охране окружающей среды»</w:t>
        </w:r>
      </w:hyperlink>
      <w:r w:rsidRPr="00907798">
        <w:rPr>
          <w:rFonts w:eastAsia="Calibri"/>
          <w:sz w:val="28"/>
          <w:szCs w:val="28"/>
          <w:lang w:eastAsia="en-US"/>
        </w:rPr>
        <w:t xml:space="preserve"> и Федеральным законом от 6 октября 2003 года № 131-ФЗ «Об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общих </w:t>
      </w:r>
      <w:proofErr w:type="gramStart"/>
      <w:r w:rsidRPr="00907798">
        <w:rPr>
          <w:rFonts w:eastAsia="Calibri"/>
          <w:sz w:val="28"/>
          <w:szCs w:val="28"/>
          <w:lang w:eastAsia="en-US"/>
        </w:rPr>
        <w:t>принципах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организации местного самоуправления в Российской Федерации».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Настоящая Методика предназначена для исчисления размера платежей, подлежащих внесению в бюджет</w:t>
      </w:r>
      <w:r w:rsidR="00991CD8" w:rsidRPr="00907798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Воловский район</w:t>
      </w:r>
      <w:r w:rsidRPr="00907798">
        <w:rPr>
          <w:rFonts w:eastAsia="Calibri"/>
          <w:sz w:val="28"/>
          <w:szCs w:val="28"/>
          <w:lang w:eastAsia="en-US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 в следующих случаях: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- при исчислении размера платы за санкционированную вырубку (уничтожение) зеленых насаждений и возмещении причиненного при этом вреда;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- при исчислении платы за незаконную вырубку, повреждение или уничтожение зеленых насаждений.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Методика не распространяется на земли лесного фонда.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1. Термины и определения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Дерево - растение с четко выраженным деревянистым стволом диаметром не менее 5 см на высоте 1,3 м, за исключением саженцев. Если </w:t>
      </w:r>
      <w:r w:rsidRPr="00907798">
        <w:rPr>
          <w:rFonts w:eastAsia="Calibri"/>
          <w:sz w:val="28"/>
          <w:szCs w:val="28"/>
          <w:lang w:eastAsia="en-US"/>
        </w:rPr>
        <w:lastRenderedPageBreak/>
        <w:t>дерево имеет несколько стволов, то в расчетах каждый ствол учитывается отдельно.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Кустарник - многолетнее растение, образующее несколько идущих от корня стволов.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Повреждение древесно-кустарниковой растительности - причинение вреда кроне, стволу, ветвям деревьев и кустарников, их корневой системе, не влекущее прекращение роста. Повреждениями являются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Уничтожение древесно-кустарниковой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2. Общие положения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>, независимо от форм собственности на земельные участки, где эта растительность произрастает.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E8526D" w:rsidRPr="00907798" w:rsidRDefault="00E8526D" w:rsidP="00E41B62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2.3. 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- порубочного билета на территории 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 xml:space="preserve">Воловский район </w:t>
      </w:r>
      <w:r w:rsidRPr="00907798">
        <w:rPr>
          <w:rFonts w:eastAsia="Calibri"/>
          <w:sz w:val="28"/>
          <w:szCs w:val="28"/>
          <w:lang w:eastAsia="en-US"/>
        </w:rPr>
        <w:t xml:space="preserve">в соответствии с Административным регламентом </w:t>
      </w:r>
      <w:r w:rsidR="00E41B62" w:rsidRPr="00907798">
        <w:rPr>
          <w:rFonts w:eastAsia="Calibri"/>
          <w:sz w:val="28"/>
          <w:szCs w:val="28"/>
          <w:lang w:eastAsia="en-US"/>
        </w:rPr>
        <w:t>предоставления муниципальной услуги «Выдача разрешений на право вырубки зеленых насаждений»</w:t>
      </w:r>
      <w:r w:rsidRPr="00907798">
        <w:rPr>
          <w:rFonts w:eastAsia="Calibri"/>
          <w:sz w:val="28"/>
          <w:szCs w:val="28"/>
          <w:lang w:eastAsia="en-US"/>
        </w:rPr>
        <w:t>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</w:t>
      </w:r>
      <w:r w:rsidRPr="00907798">
        <w:rPr>
          <w:rFonts w:eastAsia="Calibri"/>
          <w:sz w:val="28"/>
          <w:szCs w:val="28"/>
          <w:lang w:eastAsia="en-US"/>
        </w:rPr>
        <w:lastRenderedPageBreak/>
        <w:t xml:space="preserve">рекреационные, природоохранные,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средозащитные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средоформирующие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функции.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2.5. Местоположение и границы озелененных территорий определяются генеральным планом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>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2.6. </w:t>
      </w:r>
      <w:proofErr w:type="gramStart"/>
      <w:r w:rsidRPr="00907798">
        <w:rPr>
          <w:rFonts w:eastAsia="Calibri"/>
          <w:sz w:val="28"/>
          <w:szCs w:val="28"/>
          <w:lang w:eastAsia="en-US"/>
        </w:rPr>
        <w:t xml:space="preserve">Озелененные территории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муниципального образования Воловский район</w:t>
      </w:r>
      <w:r w:rsidRPr="00907798">
        <w:rPr>
          <w:rFonts w:eastAsia="Calibri"/>
          <w:sz w:val="28"/>
          <w:szCs w:val="28"/>
          <w:lang w:eastAsia="en-US"/>
        </w:rPr>
        <w:t xml:space="preserve"> 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 </w:t>
      </w:r>
      <w:hyperlink r:id="rId16" w:history="1">
        <w:r w:rsidRPr="00907798">
          <w:rPr>
            <w:rFonts w:eastAsia="Calibri"/>
            <w:sz w:val="28"/>
            <w:szCs w:val="28"/>
            <w:lang w:eastAsia="en-US"/>
          </w:rPr>
          <w:t>Земельным кодексом Российской Федерации</w:t>
        </w:r>
      </w:hyperlink>
      <w:r w:rsidRPr="00907798">
        <w:rPr>
          <w:rFonts w:eastAsia="Calibri"/>
          <w:sz w:val="28"/>
          <w:szCs w:val="28"/>
          <w:lang w:eastAsia="en-US"/>
        </w:rPr>
        <w:t>.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  <w:proofErr w:type="gramEnd"/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2.7. Действие настоящей Методики не распространяется на плодово-ягодные и декоративные зеленые насаждения, находящиеся на садовых и огороднических земельных участках, а также на земельных участках для ведения личного подсобного хозяйства, индивидуальной жилой застройки и землях лесного фонда.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3. Порядок осуществления вырубки зеленых насаждений</w:t>
      </w:r>
    </w:p>
    <w:p w:rsidR="00E41B62" w:rsidRPr="00907798" w:rsidRDefault="00E8526D" w:rsidP="00E41B62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3.1. Вырубка деревьев и кустарников производится при наличии разрешения на вырубку деревьев, оформленного в установленном порядке в соответствии с </w:t>
      </w:r>
      <w:r w:rsidR="00E41B62" w:rsidRPr="00907798">
        <w:rPr>
          <w:rFonts w:eastAsia="Calibri"/>
          <w:sz w:val="28"/>
          <w:szCs w:val="28"/>
          <w:lang w:eastAsia="en-US"/>
        </w:rPr>
        <w:t>Административным регламентом предоставления муниципальной услуги «Выдача разрешений на право вырубки зеленых насаждений».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на территории 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 xml:space="preserve">Воловский район </w:t>
      </w:r>
      <w:r w:rsidRPr="00907798">
        <w:rPr>
          <w:rFonts w:eastAsia="Calibri"/>
          <w:sz w:val="28"/>
          <w:szCs w:val="28"/>
          <w:lang w:eastAsia="en-US"/>
        </w:rPr>
        <w:t>(в соответствии с пунктом 7 настоящей Методики).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3.3. Средства от указанного платежа направляются в бюджет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 xml:space="preserve">Воловский район </w:t>
      </w:r>
      <w:r w:rsidRPr="00907798">
        <w:rPr>
          <w:rFonts w:eastAsia="Calibri"/>
          <w:sz w:val="28"/>
          <w:szCs w:val="28"/>
          <w:lang w:eastAsia="en-US"/>
        </w:rPr>
        <w:t xml:space="preserve">и расходуются на цели компенсационного озеленения и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лесовосстановления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муниципального образования Воловский район</w:t>
      </w:r>
      <w:r w:rsidRPr="00907798">
        <w:rPr>
          <w:rFonts w:eastAsia="Calibri"/>
          <w:bCs/>
          <w:sz w:val="28"/>
          <w:szCs w:val="28"/>
          <w:lang w:eastAsia="en-US"/>
        </w:rPr>
        <w:t>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4. Санитарная рубка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4.1. Сухостойные, аварийные и больные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владельца территории, специалиста администрации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 </w:t>
      </w:r>
      <w:r w:rsidRPr="00907798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>, и вырубаются владельцем территории в первоочередном порядке.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4.2. Санитарная рубка сухостоя и аварийных деревьев и кустарников производится по разрешению на удаление деревьев, выданному администрацией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</w:t>
      </w:r>
      <w:r w:rsidR="00991CD8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>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5. Согласование вырубки зеленых насаждений при ликвидации аварийных и иных чрезвычайных ситуаций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приглашается работник структурного подразделения администрации 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BC6BE7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>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работника структурного подразделения администрации 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BC6BE7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>, организацией, производившей работы по ликвидации аварийной и иной чрезвычайной ситуации.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5.3. Компенсация за вырубку аварийных и сухостойных зеленых насаждений не взимается.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6. Основные требования к производству работ по вырубке </w:t>
      </w:r>
      <w:r w:rsidRPr="00907798">
        <w:rPr>
          <w:rFonts w:eastAsia="Calibri"/>
          <w:b/>
          <w:bCs/>
          <w:sz w:val="28"/>
          <w:szCs w:val="28"/>
          <w:lang w:eastAsia="en-US"/>
        </w:rPr>
        <w:br/>
        <w:t>зеленых насаждений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6.1. Вырубка деревьев и кустарников производится специализированной организацией</w:t>
      </w:r>
      <w:r w:rsidR="00BC6BE7" w:rsidRPr="00907798">
        <w:rPr>
          <w:rFonts w:eastAsia="Calibri"/>
          <w:sz w:val="28"/>
          <w:szCs w:val="28"/>
          <w:lang w:eastAsia="en-US"/>
        </w:rPr>
        <w:t>,</w:t>
      </w:r>
      <w:r w:rsidRPr="00907798">
        <w:rPr>
          <w:rFonts w:eastAsia="Calibri"/>
          <w:sz w:val="28"/>
          <w:szCs w:val="28"/>
          <w:lang w:eastAsia="en-US"/>
        </w:rPr>
        <w:t xml:space="preserve"> при наличии оформленной в установленном порядке разрешительной документации.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Количество газонов и естественного травяного покрова определяется в квадратных метрах (кв. м) исходя из занимаемой ими площади.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:rsidR="00907798" w:rsidRDefault="00E8526D" w:rsidP="00907798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7.1. Для расчета платы за разрешенную вырубку основных видов деревьев на территории </w:t>
      </w:r>
      <w:r w:rsidRPr="00907798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BC6BE7" w:rsidRPr="00907798">
        <w:rPr>
          <w:rFonts w:eastAsia="Calibri"/>
          <w:bCs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 xml:space="preserve"> </w:t>
      </w:r>
      <w:r w:rsidRPr="00907798">
        <w:rPr>
          <w:rFonts w:eastAsia="Calibri"/>
          <w:sz w:val="28"/>
          <w:szCs w:val="28"/>
          <w:lang w:eastAsia="en-US"/>
        </w:rPr>
        <w:lastRenderedPageBreak/>
        <w:t>применяется следующая классификация древесных пород деревьев с учетом их ценности в соответствии с таблицей 1.</w:t>
      </w:r>
    </w:p>
    <w:p w:rsidR="00E8526D" w:rsidRPr="00907798" w:rsidRDefault="00E8526D" w:rsidP="00907798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395"/>
        <w:gridCol w:w="2745"/>
        <w:gridCol w:w="2362"/>
      </w:tblGrid>
      <w:tr w:rsidR="00E8526D" w:rsidRPr="00907798" w:rsidTr="00BC6BE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Хвойные породы</w:t>
            </w:r>
          </w:p>
        </w:tc>
        <w:tc>
          <w:tcPr>
            <w:tcW w:w="8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Лиственные древесные породы</w:t>
            </w:r>
          </w:p>
        </w:tc>
      </w:tr>
      <w:tr w:rsidR="00E8526D" w:rsidRPr="00907798" w:rsidTr="00BC6BE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1-я группа</w:t>
            </w:r>
          </w:p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(особо ценные)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2-я группа (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ценные</w:t>
            </w:r>
            <w:proofErr w:type="gramEnd"/>
            <w:r w:rsidRPr="00907798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3-я группа (малоценная)</w:t>
            </w:r>
          </w:p>
        </w:tc>
      </w:tr>
      <w:tr w:rsidR="00E8526D" w:rsidRPr="00907798" w:rsidTr="00BC6BE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Ель, лиственница, пихта, сосна, туя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ясенелистного</w:t>
            </w:r>
            <w:proofErr w:type="spellEnd"/>
            <w:r w:rsidRPr="00907798">
              <w:rPr>
                <w:rFonts w:eastAsia="Calibri"/>
                <w:sz w:val="28"/>
                <w:szCs w:val="28"/>
                <w:lang w:eastAsia="en-US"/>
              </w:rPr>
              <w:t>), липа, лох, орех, ясень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Ива (кроме 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белой</w:t>
            </w:r>
            <w:proofErr w:type="gramEnd"/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), клен 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ясенелистный</w:t>
            </w:r>
            <w:proofErr w:type="spellEnd"/>
            <w:r w:rsidRPr="00907798">
              <w:rPr>
                <w:rFonts w:eastAsia="Calibri"/>
                <w:sz w:val="28"/>
                <w:szCs w:val="28"/>
                <w:lang w:eastAsia="en-US"/>
              </w:rPr>
              <w:t>, ольха, осина, тополь (кроме белого и пирамидального)</w:t>
            </w:r>
          </w:p>
        </w:tc>
      </w:tr>
    </w:tbl>
    <w:p w:rsidR="00907798" w:rsidRDefault="00E8526D" w:rsidP="00907798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7.2. Стоимость деревьев и кустарников определяется в соответствии </w:t>
      </w:r>
      <w:r w:rsidR="00A2780C" w:rsidRPr="00907798">
        <w:rPr>
          <w:rFonts w:eastAsia="Calibri"/>
          <w:sz w:val="28"/>
          <w:szCs w:val="28"/>
          <w:lang w:eastAsia="en-US"/>
        </w:rPr>
        <w:br/>
      </w:r>
      <w:r w:rsidRPr="00907798">
        <w:rPr>
          <w:rFonts w:eastAsia="Calibri"/>
          <w:sz w:val="28"/>
          <w:szCs w:val="28"/>
          <w:lang w:eastAsia="en-US"/>
        </w:rPr>
        <w:t>с таблицей 2.</w:t>
      </w:r>
    </w:p>
    <w:p w:rsidR="00E8526D" w:rsidRPr="00907798" w:rsidRDefault="00E8526D" w:rsidP="00907798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pPr w:leftFromText="180" w:rightFromText="180" w:vertAnchor="text" w:horzAnchor="margin" w:tblpY="1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3119"/>
      </w:tblGrid>
      <w:tr w:rsidR="00BC6BE7" w:rsidRPr="00907798" w:rsidTr="008A5771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Классификация зеленых насаждений (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ЗН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n</w:t>
            </w:r>
            <w:proofErr w:type="spellEnd"/>
            <w:proofErr w:type="gramEnd"/>
            <w:r w:rsidRPr="00907798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Общая стоимость 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ЗН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n</w:t>
            </w:r>
            <w:proofErr w:type="spellEnd"/>
            <w:proofErr w:type="gramEnd"/>
            <w:r w:rsidRPr="00907798">
              <w:rPr>
                <w:rFonts w:eastAsia="Calibri"/>
                <w:sz w:val="28"/>
                <w:szCs w:val="28"/>
                <w:lang w:eastAsia="en-US"/>
              </w:rPr>
              <w:t>, руб.</w:t>
            </w:r>
          </w:p>
        </w:tc>
      </w:tr>
      <w:tr w:rsidR="00BC6BE7" w:rsidRPr="00907798" w:rsidTr="008A5771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Деревья хвойные,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9879,20</w:t>
            </w:r>
          </w:p>
        </w:tc>
      </w:tr>
      <w:tr w:rsidR="00BC6BE7" w:rsidRPr="00907798" w:rsidTr="008A5771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Деревья лиственные 1-й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7401,60</w:t>
            </w:r>
          </w:p>
        </w:tc>
      </w:tr>
      <w:tr w:rsidR="00BC6BE7" w:rsidRPr="00907798" w:rsidTr="008A5771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Деревья лиственные 2-й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6366,90</w:t>
            </w:r>
          </w:p>
        </w:tc>
      </w:tr>
      <w:tr w:rsidR="00BC6BE7" w:rsidRPr="00907798" w:rsidTr="008A5771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Деревья лиственные 3-й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5205,00</w:t>
            </w:r>
          </w:p>
        </w:tc>
      </w:tr>
      <w:tr w:rsidR="00BC6BE7" w:rsidRPr="00907798" w:rsidTr="008A5771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Кустарники,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1160,26</w:t>
            </w:r>
          </w:p>
        </w:tc>
      </w:tr>
      <w:tr w:rsidR="00BC6BE7" w:rsidRPr="00907798" w:rsidTr="008A5771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Газон и естественный травяной покров, 1 кв. 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BE7" w:rsidRPr="00907798" w:rsidRDefault="00BC6BE7" w:rsidP="00BC6BE7">
            <w:pPr>
              <w:suppressAutoHyphens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1029,05</w:t>
            </w:r>
          </w:p>
        </w:tc>
      </w:tr>
    </w:tbl>
    <w:p w:rsidR="00BC6BE7" w:rsidRPr="00907798" w:rsidRDefault="00BC6BE7" w:rsidP="00E8526D">
      <w:pPr>
        <w:suppressAutoHyphens w:val="0"/>
        <w:spacing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 </w:t>
      </w: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6BE7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lastRenderedPageBreak/>
        <w:t>7.3. Деревья и кустарники подсчитываются поштучно.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5 шт. - на 1 погонном метре двухрядной изгороди;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3 шт. - на 1 погонном метре однорядной изгороди.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Тульской области производится по формуле:</w:t>
      </w:r>
      <w:proofErr w:type="gramEnd"/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ПР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ЗНn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Кз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)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Кт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Кв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Кф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Ки x П, где: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ПР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ЗН</w:t>
      </w:r>
      <w:proofErr w:type="gramStart"/>
      <w:r w:rsidRPr="00907798">
        <w:rPr>
          <w:rFonts w:eastAsia="Calibri"/>
          <w:sz w:val="28"/>
          <w:szCs w:val="28"/>
          <w:lang w:eastAsia="en-US"/>
        </w:rPr>
        <w:t>n</w:t>
      </w:r>
      <w:proofErr w:type="spellEnd"/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907798">
        <w:rPr>
          <w:rFonts w:eastAsia="Calibri"/>
          <w:sz w:val="28"/>
          <w:szCs w:val="28"/>
          <w:lang w:eastAsia="en-US"/>
        </w:rPr>
        <w:t>Кз</w:t>
      </w:r>
      <w:proofErr w:type="spellEnd"/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2 - для памятников садово-паркового искусства;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1 - для озелененных территорий общего пользования;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0,75 - территория вне черты городских и сельских населенных пунктов;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0,5 - для остальных категорий зеленых насаждений;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Кв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- коэффициент поправки на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водоохранную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ценность зеленых насаждений: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lastRenderedPageBreak/>
        <w:t xml:space="preserve">1,5 - для зеленых насаждений, расположенных в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водоохранной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1 - остальные категории зеленых насаждений;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Кт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- значения коэффициента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Кт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1467"/>
        <w:gridCol w:w="2754"/>
        <w:gridCol w:w="2380"/>
      </w:tblGrid>
      <w:tr w:rsidR="00E8526D" w:rsidRPr="00907798" w:rsidTr="006F579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8526D" w:rsidRPr="00907798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Диаметр дерева, 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Кт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Диаметр дерева, 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Кт</w:t>
            </w:r>
            <w:proofErr w:type="spellEnd"/>
          </w:p>
        </w:tc>
      </w:tr>
      <w:tr w:rsidR="00E8526D" w:rsidRPr="00907798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До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41-50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1,8</w:t>
            </w:r>
          </w:p>
        </w:tc>
      </w:tr>
      <w:tr w:rsidR="00E8526D" w:rsidRPr="00907798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12-20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51-60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</w:tr>
      <w:tr w:rsidR="00E8526D" w:rsidRPr="00907798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21-30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61-70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2,2</w:t>
            </w:r>
          </w:p>
        </w:tc>
      </w:tr>
      <w:tr w:rsidR="00E8526D" w:rsidRPr="00907798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31-40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Более 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</w:tr>
    </w:tbl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Кф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- коэффициент поправки, учитывающей фактическое состояние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963"/>
        <w:gridCol w:w="2201"/>
      </w:tblGrid>
      <w:tr w:rsidR="00E8526D" w:rsidRPr="00907798" w:rsidTr="006F579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8526D" w:rsidRPr="00907798" w:rsidTr="006F579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Состояние зеленых насаждений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Значение коэффициента, 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Кф</w:t>
            </w:r>
            <w:proofErr w:type="spellEnd"/>
          </w:p>
        </w:tc>
      </w:tr>
      <w:tr w:rsidR="00E8526D" w:rsidRPr="00907798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Условно здоровые (хорошее)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</w:tr>
      <w:tr w:rsidR="00E8526D" w:rsidRPr="00907798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Ослабленные (удовлетворительное)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E8526D" w:rsidRPr="00907798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</w:t>
            </w:r>
            <w:r w:rsidRPr="00907798">
              <w:rPr>
                <w:rFonts w:eastAsia="Calibri"/>
                <w:sz w:val="28"/>
                <w:szCs w:val="28"/>
                <w:lang w:eastAsia="en-US"/>
              </w:rPr>
              <w:lastRenderedPageBreak/>
              <w:t>ствола, наличие множественных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lastRenderedPageBreak/>
              <w:t>0,3</w:t>
            </w:r>
          </w:p>
        </w:tc>
      </w:tr>
      <w:tr w:rsidR="00E8526D" w:rsidRPr="00907798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Подлежащие санитарной рубке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Аварийные, сухостойные, 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фаутные</w:t>
            </w:r>
            <w:proofErr w:type="spellEnd"/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0 (не оценивается)</w:t>
            </w:r>
          </w:p>
        </w:tc>
      </w:tr>
    </w:tbl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Ки - коэффициент индексации, где размер равен 1,0 (утверждается администрацией муниципального образования </w:t>
      </w:r>
      <w:r w:rsidR="00BC6BE7" w:rsidRPr="00907798">
        <w:rPr>
          <w:rFonts w:eastAsia="Calibri"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 xml:space="preserve"> ежегодно на следующий календарный год с учетом процента инфляции в календарном году). В случае если администрация муниципального образования </w:t>
      </w:r>
      <w:r w:rsidR="00BC6BE7" w:rsidRPr="00907798">
        <w:rPr>
          <w:rFonts w:eastAsia="Calibri"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 xml:space="preserve"> не изменит коэффициент индексации, то в следующем году применяются размеры компенсационной стоимости, действующие в предшествующем году;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количество деревьев (шт.) одного вида.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7.6. Не проводится расчет платы: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- при проведении рубок ухода, санитарных рубок сухостойных, аварийных, больных деревьев и кустарников, и реконструкции зеленых насаждений, в том числе дикорастущей (самосевной) поросли;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- при вырубке деревьев и кустарников в случае ликвидации аварийных и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- при вырубке деревьев и кустарников, нарушающих световой режим в жилых и общественных зданиях, произрастающих на расстоянии менее 5 метров от ствола растения до стены здания;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- при вырубке деревьев и кустарников, произрастающих в охранных зонах объектов, в том числе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 В случае проведения ремонта инженерных коммуникаций размер прилегающей территории при проведении работ может быть увеличен при обосновании;</w:t>
      </w:r>
    </w:p>
    <w:p w:rsidR="00E8526D" w:rsidRPr="00907798" w:rsidRDefault="00E8526D" w:rsidP="00FD5F18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- при строительстве или ремонте объектов муниципальных учреждений здравоохранения, образования, культуры, спорта и инженерной инфраструктуры, подготовке территории, предназначенной для возведения объекта капитального строительства, создание которого предусмотрено проектом на снижение негативного воздействия на окружающую среду посредством ликвидации объектов накопленного вреда окружающей среде и </w:t>
      </w:r>
      <w:r w:rsidRPr="00907798">
        <w:rPr>
          <w:rFonts w:eastAsia="Calibri"/>
          <w:sz w:val="28"/>
          <w:szCs w:val="28"/>
          <w:lang w:eastAsia="en-US"/>
        </w:rPr>
        <w:lastRenderedPageBreak/>
        <w:t>снижения доли захоронения твердых коммунальных отходов. Указанные проекты должны соответствовать критериям, утвержденным</w:t>
      </w:r>
      <w:r w:rsidR="00E41B62" w:rsidRPr="00907798">
        <w:rPr>
          <w:rFonts w:eastAsia="Calibri"/>
          <w:sz w:val="28"/>
          <w:szCs w:val="28"/>
          <w:lang w:eastAsia="en-US"/>
        </w:rPr>
        <w:t xml:space="preserve"> Законом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Pr="00907798">
        <w:rPr>
          <w:rFonts w:eastAsia="Calibri"/>
          <w:sz w:val="28"/>
          <w:szCs w:val="28"/>
          <w:lang w:eastAsia="en-US"/>
        </w:rPr>
        <w:t>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>8. Исчисление размера причиненного вреда вследствие незаконной вырубки, уничтожения или повреждения</w:t>
      </w:r>
    </w:p>
    <w:p w:rsidR="00E8526D" w:rsidRPr="00907798" w:rsidRDefault="00BC6BE7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8.1. </w:t>
      </w:r>
      <w:r w:rsidR="00E8526D" w:rsidRPr="00907798">
        <w:rPr>
          <w:rFonts w:eastAsia="Calibri"/>
          <w:sz w:val="28"/>
          <w:szCs w:val="28"/>
          <w:lang w:eastAsia="en-US"/>
        </w:rPr>
        <w:t>Вред, причиненный вследствие незаконной вырубки, повреждения или уничтожением зеленых насаждений, подлежит возмещению в соответствии с постановлением Правительства Российской Федерации от 29 февраля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E8526D" w:rsidRPr="00907798" w:rsidRDefault="00E8526D" w:rsidP="00E8526D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9. </w:t>
      </w:r>
      <w:proofErr w:type="gramStart"/>
      <w:r w:rsidRPr="00907798"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 проведением работ по вырубке и возмещением ущерба, нанесенного зеленым насаждениям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9.1. </w:t>
      </w:r>
      <w:proofErr w:type="gramStart"/>
      <w:r w:rsidRPr="0090779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проведением вырубки зеленых насаждений и компенсационного озеленения (в части количественного и видового состава деревьев и кустарников, указанных в порубочном билете) осуществляет структурное подразделение (отдел) администрации муниципального образования </w:t>
      </w:r>
      <w:r w:rsidR="00BC6BE7" w:rsidRPr="00907798">
        <w:rPr>
          <w:rFonts w:eastAsia="Calibri"/>
          <w:sz w:val="28"/>
          <w:szCs w:val="28"/>
          <w:lang w:eastAsia="en-US"/>
        </w:rPr>
        <w:t>Воловский район</w:t>
      </w:r>
      <w:r w:rsidRPr="00907798">
        <w:rPr>
          <w:rFonts w:eastAsia="Calibri"/>
          <w:sz w:val="28"/>
          <w:szCs w:val="28"/>
          <w:lang w:eastAsia="en-US"/>
        </w:rPr>
        <w:t>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E8526D" w:rsidRPr="00907798" w:rsidRDefault="00E8526D" w:rsidP="00E8526D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"/>
        <w:gridCol w:w="5841"/>
      </w:tblGrid>
      <w:tr w:rsidR="00E8526D" w:rsidRPr="00907798" w:rsidTr="00907798">
        <w:trPr>
          <w:jc w:val="right"/>
        </w:trPr>
        <w:tc>
          <w:tcPr>
            <w:tcW w:w="255" w:type="dxa"/>
            <w:shd w:val="clear" w:color="auto" w:fill="auto"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41" w:type="dxa"/>
            <w:shd w:val="clear" w:color="auto" w:fill="auto"/>
          </w:tcPr>
          <w:p w:rsidR="00907798" w:rsidRDefault="00907798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</w:t>
            </w:r>
            <w:r w:rsidR="00E8526D" w:rsidRP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Приложение </w:t>
            </w:r>
          </w:p>
          <w:p w:rsidR="00907798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 Методике расчета компенсационной </w:t>
            </w:r>
            <w:r w:rsid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</w:t>
            </w:r>
          </w:p>
          <w:p w:rsidR="00907798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платы за вырубку зеленых насаждений и </w:t>
            </w:r>
            <w:r w:rsid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</w:p>
          <w:p w:rsidR="00907798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исчисления размера вреда, </w:t>
            </w:r>
            <w:r w:rsid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907798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>причиненного</w:t>
            </w:r>
            <w:proofErr w:type="gramEnd"/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их уничтожением, </w:t>
            </w:r>
          </w:p>
          <w:p w:rsidR="00907798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повреждением на территории </w:t>
            </w:r>
          </w:p>
          <w:p w:rsidR="00907798" w:rsidRDefault="00E8526D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E8526D" w:rsidRPr="00907798" w:rsidRDefault="00BC6BE7" w:rsidP="00E8526D">
            <w:pPr>
              <w:suppressAutoHyphens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bCs/>
                <w:sz w:val="28"/>
                <w:szCs w:val="28"/>
                <w:lang w:eastAsia="en-US"/>
              </w:rPr>
              <w:t>Воловский район</w:t>
            </w:r>
          </w:p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E8526D" w:rsidRPr="00907798" w:rsidRDefault="00E8526D" w:rsidP="00E8526D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7798">
        <w:rPr>
          <w:rFonts w:eastAsia="Calibri"/>
          <w:b/>
          <w:bCs/>
          <w:sz w:val="28"/>
          <w:szCs w:val="28"/>
          <w:lang w:eastAsia="en-US"/>
        </w:rPr>
        <w:t xml:space="preserve">Обоснование применения коэффициентов расчета платы за разрешенную вырубку деревьев, кустарников, уничтожение естественного травяного покрова на территории муниципального образования </w:t>
      </w:r>
      <w:r w:rsidR="00BC6BE7" w:rsidRPr="00907798">
        <w:rPr>
          <w:rFonts w:eastAsia="Calibri"/>
          <w:b/>
          <w:bCs/>
          <w:sz w:val="28"/>
          <w:szCs w:val="28"/>
          <w:lang w:eastAsia="en-US"/>
        </w:rPr>
        <w:t>Воловский район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В проекте Методики расчета платы за разрешенную вырубку зеленых насаждений и исчисления размера вреда, причиненного их уничтожением, повреждением, на территории муниципального образования </w:t>
      </w:r>
      <w:r w:rsidR="00BC6BE7" w:rsidRPr="00907798">
        <w:rPr>
          <w:rFonts w:eastAsia="Calibri"/>
          <w:sz w:val="28"/>
          <w:szCs w:val="28"/>
          <w:lang w:eastAsia="en-US"/>
        </w:rPr>
        <w:t xml:space="preserve">Воловский район </w:t>
      </w:r>
      <w:r w:rsidRPr="00907798">
        <w:rPr>
          <w:rFonts w:eastAsia="Calibri"/>
          <w:sz w:val="28"/>
          <w:szCs w:val="28"/>
          <w:lang w:eastAsia="en-US"/>
        </w:rPr>
        <w:t xml:space="preserve"> (далее - Методика) стоимость деревьев и кустарников определена (таблица 2 Методики) методом сопоставимых рыночных цен в соответствии с предложениями, размещенными в сети Интернет </w:t>
      </w:r>
      <w:r w:rsidR="00F86E54" w:rsidRPr="00907798">
        <w:rPr>
          <w:rFonts w:eastAsia="Calibri"/>
          <w:sz w:val="28"/>
          <w:szCs w:val="28"/>
          <w:lang w:eastAsia="en-US"/>
        </w:rPr>
        <w:t>https://pitomnikgavrish.ru (Питомник «</w:t>
      </w:r>
      <w:proofErr w:type="spellStart"/>
      <w:r w:rsidR="00F86E54" w:rsidRPr="00907798">
        <w:rPr>
          <w:rFonts w:eastAsia="Calibri"/>
          <w:sz w:val="28"/>
          <w:szCs w:val="28"/>
          <w:lang w:eastAsia="en-US"/>
        </w:rPr>
        <w:t>Гавриш</w:t>
      </w:r>
      <w:proofErr w:type="spellEnd"/>
      <w:r w:rsidR="00F86E54" w:rsidRPr="00907798">
        <w:rPr>
          <w:rFonts w:eastAsia="Calibri"/>
          <w:sz w:val="28"/>
          <w:szCs w:val="28"/>
          <w:lang w:eastAsia="en-US"/>
        </w:rPr>
        <w:t>»), https://ясногорскийпитомник</w:t>
      </w:r>
      <w:proofErr w:type="gramStart"/>
      <w:r w:rsidR="00F86E54" w:rsidRPr="00907798">
        <w:rPr>
          <w:rFonts w:eastAsia="Calibri"/>
          <w:sz w:val="28"/>
          <w:szCs w:val="28"/>
          <w:lang w:eastAsia="en-US"/>
        </w:rPr>
        <w:t>.р</w:t>
      </w:r>
      <w:proofErr w:type="gramEnd"/>
      <w:r w:rsidR="00F86E54" w:rsidRPr="00907798">
        <w:rPr>
          <w:rFonts w:eastAsia="Calibri"/>
          <w:sz w:val="28"/>
          <w:szCs w:val="28"/>
          <w:lang w:eastAsia="en-US"/>
        </w:rPr>
        <w:t>ф (Ясногорский питомник растений), https://тульскийсад.рф/</w:t>
      </w:r>
      <w:proofErr w:type="gramStart"/>
      <w:r w:rsidR="00F86E54" w:rsidRPr="00907798">
        <w:rPr>
          <w:rFonts w:eastAsia="Calibri"/>
          <w:sz w:val="28"/>
          <w:szCs w:val="28"/>
          <w:lang w:eastAsia="en-US"/>
        </w:rPr>
        <w:t>o-pitomike/ (Питомник саженцев «Тульский сад»), согласно части 5 статьи 22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907798">
        <w:rPr>
          <w:rFonts w:eastAsia="Calibri"/>
          <w:sz w:val="28"/>
          <w:szCs w:val="28"/>
          <w:lang w:eastAsia="en-US"/>
        </w:rPr>
        <w:t> (далее - Федеральный закон N 44-ФЗ), в соответствии с которой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07798">
        <w:rPr>
          <w:rFonts w:eastAsia="Calibri"/>
          <w:sz w:val="28"/>
          <w:szCs w:val="28"/>
          <w:lang w:eastAsia="en-US"/>
        </w:rPr>
        <w:t>соответствии с частью 18 статьи 22 Федерального закона N 44-ФЗ,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  <w:proofErr w:type="gramEnd"/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Расчет произведен в соответствии с нормами вышеуказанного Федерального закона.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 xml:space="preserve">В данном проекте Методики 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</w:t>
      </w:r>
      <w:r w:rsidRPr="00907798">
        <w:rPr>
          <w:rFonts w:eastAsia="Calibri"/>
          <w:sz w:val="28"/>
          <w:szCs w:val="28"/>
          <w:lang w:eastAsia="en-US"/>
        </w:rPr>
        <w:lastRenderedPageBreak/>
        <w:t>травяного покрова на территории Тульской области производится по формуле:</w:t>
      </w:r>
      <w:proofErr w:type="gramEnd"/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ПР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ЗНn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Кз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)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Кт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Кв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Кф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Ки x П,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где: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ПР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ЗН</w:t>
      </w:r>
      <w:proofErr w:type="gramStart"/>
      <w:r w:rsidRPr="00907798">
        <w:rPr>
          <w:rFonts w:eastAsia="Calibri"/>
          <w:sz w:val="28"/>
          <w:szCs w:val="28"/>
          <w:lang w:eastAsia="en-US"/>
        </w:rPr>
        <w:t>n</w:t>
      </w:r>
      <w:proofErr w:type="spellEnd"/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стоимость посадочного материала и ухода за ним с учетом классификации группы зеленых насаждений; см. абзац 1;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907798">
        <w:rPr>
          <w:rFonts w:eastAsia="Calibri"/>
          <w:sz w:val="28"/>
          <w:szCs w:val="28"/>
          <w:lang w:eastAsia="en-US"/>
        </w:rPr>
        <w:t>Кз</w:t>
      </w:r>
      <w:proofErr w:type="spellEnd"/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коэффициент поправки на социально-экологическую значимость зеленых насаждений и их местоположение: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1 - для озелененных территорий общего пользования в черте городских и сельских населенных пунктов;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0,75 - применяется для территорий вне черты городских и сельских населенных пунктов;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Кв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- коэффициент поправки на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водоохранную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ценность зеленых насаждений: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1,5 - для зеленых насаждений, расположенных в 100/50-метровой зоне от уреза воды по обе стороны водного объекта.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В лесах, расположенных в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зонах, лесах, выполняющих функции защиты природных и иных объектов, ценных лесах и лесах, расположенных на особо защитных участках лесов, уход осуществляется путем проведения рубок ухода и иных мероприятий, предусмотренных Правилами ухода за лесами с учетом требований настоящих особенностей.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В соответствии с частью 1 статьи 104 </w:t>
      </w:r>
      <w:hyperlink r:id="rId17" w:anchor="64U0IK" w:history="1">
        <w:r w:rsidRPr="00907798">
          <w:rPr>
            <w:rFonts w:eastAsia="Calibri"/>
            <w:sz w:val="28"/>
            <w:szCs w:val="28"/>
            <w:lang w:eastAsia="en-US"/>
          </w:rPr>
          <w:t>Лесного кодекса Российской Федерации</w:t>
        </w:r>
      </w:hyperlink>
      <w:r w:rsidRPr="00907798">
        <w:rPr>
          <w:rFonts w:eastAsia="Calibri"/>
          <w:sz w:val="28"/>
          <w:szCs w:val="28"/>
          <w:lang w:eastAsia="en-US"/>
        </w:rPr>
        <w:t xml:space="preserve"> в лесах, расположенных в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зонах, запрещается проведение сплошных рубок лесных насаждений.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В лесах, расположенных в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зонах, осуществляются выборочные рубки лесных насаждений очень слабой, слабой и умеренной интенсивности, обеспечивающие формирование и сохранение сложных, преимущественно разновозрастных лесных насаждений, эффективно выполняющих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водоохранные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функции.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В лесах, расположенных в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зонах, не допускается проведение реконструкции малоценных лесных насаждений путем сплошной вырубки.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Для исчисления ущерба необходимо применять 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lastRenderedPageBreak/>
        <w:t>Нормы посадки деревьев и кустарников на 1 га озеленяемой площади объектов озеленения в различных природно-климатических зонах России установлены 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 содержания зеленых насаждений в городах Российской Федерации"» (далее - Приказ). Также Приказом регламентирована система оценки состояния озелененных территорий, установлены стандартные параметры для саженцев деревьев (приложение 5 к Приказу).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Ввиду того, что в действующем законодательстве Российской Федерации отсутствуют нормы, предусматривающие ответственность за вырубку зеленых насаждений на землях, не относящихся к землям лесного фонда, а также отсутствует норматив или порядок расчета затрат для исчисления причиненного ущерба, применен закон по аналогии, что не противоречит нормам действующего законодательства Российской Федерации.</w:t>
      </w:r>
    </w:p>
    <w:p w:rsidR="00800D05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 xml:space="preserve">Пример расчета по проекту Методики (дерево хвойное, стоимость 9879,2 рубля. </w:t>
      </w:r>
      <w:proofErr w:type="gramEnd"/>
    </w:p>
    <w:p w:rsidR="00800D05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Таблица 2 Методики, диаметр 30 см, находится в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водоохранной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зоне, условно здоровое, коэффициент индексации отсутствует, количество - 1):</w:t>
      </w:r>
    </w:p>
    <w:p w:rsidR="00800D05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ПР = (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ЗНn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Кз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)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Кт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</w:t>
      </w:r>
      <w:proofErr w:type="gramStart"/>
      <w:r w:rsidRPr="009077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</w:t>
      </w:r>
      <w:proofErr w:type="gramEnd"/>
      <w:r w:rsidRPr="00907798">
        <w:rPr>
          <w:rFonts w:eastAsia="Calibri"/>
          <w:sz w:val="28"/>
          <w:szCs w:val="28"/>
          <w:lang w:eastAsia="en-US"/>
        </w:rPr>
        <w:t>в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Кф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x Ки x П.</w:t>
      </w:r>
    </w:p>
    <w:p w:rsidR="00800D05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По нормам затрат для исчисления ущерба в соответствии с вышеуказанным 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законодательства»: затраты (на 1 га) - нормы посадки (нормативный акт указан ниже) на 1 га - 760 саженцев в центральном районе России.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Годовой средний прирост хвойного дерева - 1 м/1 год:</w:t>
      </w:r>
    </w:p>
    <w:p w:rsidR="00E8526D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- стоимость культуры – 9879,20.</w:t>
      </w:r>
      <w:r w:rsidR="00E8526D" w:rsidRPr="00907798">
        <w:rPr>
          <w:rFonts w:eastAsia="Calibri"/>
          <w:sz w:val="28"/>
          <w:szCs w:val="28"/>
          <w:lang w:eastAsia="en-US"/>
        </w:rPr>
        <w:t>З</w:t>
      </w:r>
      <w:r w:rsidR="00A2780C" w:rsidRPr="00907798">
        <w:rPr>
          <w:rFonts w:eastAsia="Calibri"/>
          <w:sz w:val="28"/>
          <w:szCs w:val="28"/>
          <w:lang w:eastAsia="en-US"/>
        </w:rPr>
        <w:t>атраты на посадку и уход: *</w:t>
      </w:r>
    </w:p>
    <w:p w:rsidR="00A2780C" w:rsidRPr="00907798" w:rsidRDefault="00A2780C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*Примечание: Расчет затрат производится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администрацими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муниципальных образований (городских округов) Тульской области в соответствии с планом проведения мероприятий по посадке и уходу.</w:t>
      </w:r>
    </w:p>
    <w:p w:rsidR="00800D05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Итого: 21986,00рубля/</w:t>
      </w:r>
      <w:proofErr w:type="gramStart"/>
      <w:r w:rsidRPr="00907798">
        <w:rPr>
          <w:rFonts w:eastAsia="Calibri"/>
          <w:sz w:val="28"/>
          <w:szCs w:val="28"/>
          <w:lang w:eastAsia="en-US"/>
        </w:rPr>
        <w:t>га</w:t>
      </w:r>
      <w:proofErr w:type="gramEnd"/>
      <w:r w:rsidRPr="00907798">
        <w:rPr>
          <w:rFonts w:eastAsia="Calibri"/>
          <w:sz w:val="28"/>
          <w:szCs w:val="28"/>
          <w:lang w:eastAsia="en-US"/>
        </w:rPr>
        <w:t>.</w:t>
      </w:r>
    </w:p>
    <w:p w:rsidR="00800D05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С учетом 1 га/760 деревьев = 1261,55+ 9879,20 - стоимость посадочного материала = 11140,75 рубля.</w:t>
      </w:r>
    </w:p>
    <w:p w:rsidR="00800D05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При расчете по проекту Методики с коэффициентом</w:t>
      </w:r>
      <w:proofErr w:type="gramStart"/>
      <w:r w:rsidRPr="009077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</w:t>
      </w:r>
      <w:proofErr w:type="gramEnd"/>
      <w:r w:rsidRPr="00907798">
        <w:rPr>
          <w:rFonts w:eastAsia="Calibri"/>
          <w:sz w:val="28"/>
          <w:szCs w:val="28"/>
          <w:lang w:eastAsia="en-US"/>
        </w:rPr>
        <w:t>в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= 1,5:</w:t>
      </w:r>
    </w:p>
    <w:p w:rsidR="00E8526D" w:rsidRPr="00907798" w:rsidRDefault="00800D05" w:rsidP="00800D05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ПР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= (9879,20 x 1) x 1,4 x 1,5 x 1 x 1 x 1 = 20746,32 рубля</w:t>
      </w:r>
      <w:r w:rsidR="00E8526D" w:rsidRPr="00907798">
        <w:rPr>
          <w:rFonts w:eastAsia="Calibri"/>
          <w:sz w:val="28"/>
          <w:szCs w:val="28"/>
          <w:lang w:eastAsia="en-US"/>
        </w:rPr>
        <w:t>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 xml:space="preserve">При этом необходимо учитывать экологическую составляющую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 и применяемые нормы посадки деревьев (на 1 га) - чем </w:t>
      </w:r>
      <w:r w:rsidRPr="00907798">
        <w:rPr>
          <w:rFonts w:eastAsia="Calibri"/>
          <w:sz w:val="28"/>
          <w:szCs w:val="28"/>
          <w:lang w:eastAsia="en-US"/>
        </w:rPr>
        <w:lastRenderedPageBreak/>
        <w:t>меньше необходимо по количеству посадочного материала на 1 га, тем больше возрастает компенсационная стоимость по порубочному билету.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 xml:space="preserve">Так, например, по нормам: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водоохранная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зона - 760-1100 шт./1 га, парки - 200-250 шт./1 га; скверы и бульвары - 300-330 шт./1 га и так далее.</w:t>
      </w:r>
      <w:proofErr w:type="gramEnd"/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Считаем целесообразным применить коэффициент</w:t>
      </w:r>
      <w:proofErr w:type="gramStart"/>
      <w:r w:rsidRPr="009077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</w:t>
      </w:r>
      <w:proofErr w:type="gramEnd"/>
      <w:r w:rsidRPr="00907798">
        <w:rPr>
          <w:rFonts w:eastAsia="Calibri"/>
          <w:sz w:val="28"/>
          <w:szCs w:val="28"/>
          <w:lang w:eastAsia="en-US"/>
        </w:rPr>
        <w:t>в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с показателем 1,5.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Кт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- значения коэффициента </w:t>
      </w:r>
      <w:proofErr w:type="spellStart"/>
      <w:r w:rsidRPr="00907798">
        <w:rPr>
          <w:rFonts w:eastAsia="Calibri"/>
          <w:sz w:val="28"/>
          <w:szCs w:val="28"/>
          <w:lang w:eastAsia="en-US"/>
        </w:rPr>
        <w:t>Кт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164"/>
        <w:gridCol w:w="2773"/>
        <w:gridCol w:w="1644"/>
      </w:tblGrid>
      <w:tr w:rsidR="00E8526D" w:rsidRPr="00907798" w:rsidTr="00A2780C">
        <w:trPr>
          <w:trHeight w:val="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8526D" w:rsidRPr="00907798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Диаметр дерева, 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Кт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Диаметр дерева, </w:t>
            </w:r>
            <w:proofErr w:type="gramStart"/>
            <w:r w:rsidRPr="00907798">
              <w:rPr>
                <w:rFonts w:eastAsia="Calibri"/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Кт</w:t>
            </w:r>
            <w:proofErr w:type="spellEnd"/>
          </w:p>
        </w:tc>
      </w:tr>
      <w:tr w:rsidR="00E8526D" w:rsidRPr="00907798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До 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41-50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1,8</w:t>
            </w:r>
          </w:p>
        </w:tc>
      </w:tr>
      <w:tr w:rsidR="00E8526D" w:rsidRPr="00907798" w:rsidTr="00A2780C">
        <w:trPr>
          <w:trHeight w:val="305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12-20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51-60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2,0</w:t>
            </w:r>
          </w:p>
        </w:tc>
      </w:tr>
      <w:tr w:rsidR="00E8526D" w:rsidRPr="00907798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21-30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61-70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2,2</w:t>
            </w:r>
          </w:p>
        </w:tc>
      </w:tr>
      <w:tr w:rsidR="00E8526D" w:rsidRPr="00907798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31-40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Более 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</w:tr>
    </w:tbl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Годовой средний прирост посадочного материала - 1 м/1 год.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07798">
        <w:rPr>
          <w:rFonts w:eastAsia="Calibri"/>
          <w:sz w:val="28"/>
          <w:szCs w:val="28"/>
          <w:lang w:eastAsia="en-US"/>
        </w:rPr>
        <w:t>Кф</w:t>
      </w:r>
      <w:proofErr w:type="spellEnd"/>
      <w:r w:rsidRPr="00907798">
        <w:rPr>
          <w:rFonts w:eastAsia="Calibri"/>
          <w:sz w:val="28"/>
          <w:szCs w:val="28"/>
          <w:lang w:eastAsia="en-US"/>
        </w:rPr>
        <w:t xml:space="preserve"> - коэффициент поправки, учитывающий фактическое состояние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886"/>
        <w:gridCol w:w="2278"/>
      </w:tblGrid>
      <w:tr w:rsidR="00E8526D" w:rsidRPr="00907798" w:rsidTr="00A2780C">
        <w:trPr>
          <w:trHeight w:val="1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8526D" w:rsidRPr="00907798" w:rsidTr="00A2780C">
        <w:trPr>
          <w:trHeight w:val="510"/>
        </w:trPr>
        <w:tc>
          <w:tcPr>
            <w:tcW w:w="7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Состояние зеленых насаждений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Значение коэффициента, 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Кф</w:t>
            </w:r>
            <w:proofErr w:type="spellEnd"/>
          </w:p>
        </w:tc>
      </w:tr>
      <w:tr w:rsidR="00E8526D" w:rsidRPr="00907798" w:rsidTr="00A2780C">
        <w:trPr>
          <w:trHeight w:val="1544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Условно здоровые (хорошее)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</w:tr>
      <w:tr w:rsidR="00E8526D" w:rsidRPr="00907798" w:rsidTr="00A2780C">
        <w:trPr>
          <w:trHeight w:val="1033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Ослабленные (удовлетворительное)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E8526D" w:rsidRPr="00907798" w:rsidTr="00A2780C">
        <w:trPr>
          <w:trHeight w:val="1800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lastRenderedPageBreak/>
              <w:t>Сильно ослабленные (неудовлетворительное)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</w:tr>
      <w:tr w:rsidR="00E8526D" w:rsidRPr="00907798" w:rsidTr="00A2780C">
        <w:trPr>
          <w:trHeight w:val="1033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Подлежащие санитарной рубке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Аварийные, сухостойные, </w:t>
            </w:r>
            <w:proofErr w:type="spellStart"/>
            <w:r w:rsidRPr="00907798">
              <w:rPr>
                <w:rFonts w:eastAsia="Calibri"/>
                <w:sz w:val="28"/>
                <w:szCs w:val="28"/>
                <w:lang w:eastAsia="en-US"/>
              </w:rPr>
              <w:t>фаутные</w:t>
            </w:r>
            <w:proofErr w:type="spellEnd"/>
            <w:r w:rsidRPr="00907798">
              <w:rPr>
                <w:rFonts w:eastAsia="Calibri"/>
                <w:sz w:val="28"/>
                <w:szCs w:val="28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7798" w:rsidRDefault="00E8526D" w:rsidP="00E8526D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7798">
              <w:rPr>
                <w:rFonts w:eastAsia="Calibri"/>
                <w:sz w:val="28"/>
                <w:szCs w:val="28"/>
                <w:lang w:eastAsia="en-US"/>
              </w:rPr>
              <w:t>0 (не оценивается)</w:t>
            </w:r>
          </w:p>
        </w:tc>
      </w:tr>
    </w:tbl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798">
        <w:rPr>
          <w:rFonts w:eastAsia="Calibri"/>
          <w:sz w:val="28"/>
          <w:szCs w:val="28"/>
          <w:lang w:eastAsia="en-US"/>
        </w:rPr>
        <w:t>Ки - коэффициент индексации (утверждается Советом депутатов городского округа Солнечногорск ежегодно на следующий календарный год). В случае если Совет депутатов городского округа Солнечногорск не изменит коэффициент индексации, то в следующем году применяются размеры компенсационной стоимости, действующие в предшествующем году. Учитывается процент инфляции в календарном году;</w:t>
      </w:r>
    </w:p>
    <w:p w:rsidR="00E8526D" w:rsidRPr="00907798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98">
        <w:rPr>
          <w:rFonts w:eastAsia="Calibri"/>
          <w:sz w:val="28"/>
          <w:szCs w:val="28"/>
          <w:lang w:eastAsia="en-US"/>
        </w:rPr>
        <w:t>П</w:t>
      </w:r>
      <w:proofErr w:type="gramEnd"/>
      <w:r w:rsidRPr="00907798">
        <w:rPr>
          <w:rFonts w:eastAsia="Calibri"/>
          <w:sz w:val="28"/>
          <w:szCs w:val="28"/>
          <w:lang w:eastAsia="en-US"/>
        </w:rPr>
        <w:t xml:space="preserve"> - количество деревьев (шт.) одного вида.</w:t>
      </w:r>
    </w:p>
    <w:p w:rsidR="002C151D" w:rsidRDefault="002C151D">
      <w:pPr>
        <w:rPr>
          <w:sz w:val="28"/>
          <w:szCs w:val="28"/>
        </w:rPr>
      </w:pPr>
    </w:p>
    <w:p w:rsidR="00907798" w:rsidRDefault="00907798">
      <w:pPr>
        <w:rPr>
          <w:sz w:val="28"/>
          <w:szCs w:val="28"/>
        </w:rPr>
      </w:pPr>
    </w:p>
    <w:p w:rsidR="00907798" w:rsidRDefault="00907798">
      <w:pPr>
        <w:rPr>
          <w:sz w:val="28"/>
          <w:szCs w:val="28"/>
        </w:rPr>
      </w:pPr>
    </w:p>
    <w:sectPr w:rsidR="00907798" w:rsidSect="00907798">
      <w:headerReference w:type="default" r:id="rId1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5B" w:rsidRDefault="00895C5B">
      <w:r>
        <w:separator/>
      </w:r>
    </w:p>
  </w:endnote>
  <w:endnote w:type="continuationSeparator" w:id="0">
    <w:p w:rsidR="00895C5B" w:rsidRDefault="0089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2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5B" w:rsidRDefault="00895C5B">
      <w:r>
        <w:separator/>
      </w:r>
    </w:p>
  </w:footnote>
  <w:footnote w:type="continuationSeparator" w:id="0">
    <w:p w:rsidR="00895C5B" w:rsidRDefault="0089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0512"/>
      <w:docPartObj>
        <w:docPartGallery w:val="Page Numbers (Top of Page)"/>
        <w:docPartUnique/>
      </w:docPartObj>
    </w:sdtPr>
    <w:sdtEndPr/>
    <w:sdtContent>
      <w:p w:rsidR="00907798" w:rsidRDefault="009077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27A">
          <w:rPr>
            <w:noProof/>
          </w:rPr>
          <w:t>2</w:t>
        </w:r>
        <w:r>
          <w:fldChar w:fldCharType="end"/>
        </w:r>
      </w:p>
    </w:sdtContent>
  </w:sdt>
  <w:p w:rsidR="00907798" w:rsidRDefault="0090779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4D"/>
    <w:rsid w:val="000374CE"/>
    <w:rsid w:val="00097D31"/>
    <w:rsid w:val="000C36CF"/>
    <w:rsid w:val="000D49FE"/>
    <w:rsid w:val="001559BD"/>
    <w:rsid w:val="001A5FBD"/>
    <w:rsid w:val="002001C4"/>
    <w:rsid w:val="00247E06"/>
    <w:rsid w:val="0029388F"/>
    <w:rsid w:val="00296CF0"/>
    <w:rsid w:val="002C151D"/>
    <w:rsid w:val="002E004D"/>
    <w:rsid w:val="00326D2B"/>
    <w:rsid w:val="0048387B"/>
    <w:rsid w:val="0049227A"/>
    <w:rsid w:val="00502517"/>
    <w:rsid w:val="0051476B"/>
    <w:rsid w:val="0053428A"/>
    <w:rsid w:val="00562E0A"/>
    <w:rsid w:val="0059742C"/>
    <w:rsid w:val="00650D0A"/>
    <w:rsid w:val="006906B9"/>
    <w:rsid w:val="006B7F6F"/>
    <w:rsid w:val="006F22B0"/>
    <w:rsid w:val="00796661"/>
    <w:rsid w:val="007D70F4"/>
    <w:rsid w:val="00800D05"/>
    <w:rsid w:val="00801D0B"/>
    <w:rsid w:val="00886A38"/>
    <w:rsid w:val="00892F91"/>
    <w:rsid w:val="00895C5B"/>
    <w:rsid w:val="008C78BA"/>
    <w:rsid w:val="00902E65"/>
    <w:rsid w:val="00907798"/>
    <w:rsid w:val="009362FB"/>
    <w:rsid w:val="00975048"/>
    <w:rsid w:val="00991CD8"/>
    <w:rsid w:val="009F06F1"/>
    <w:rsid w:val="00A1196C"/>
    <w:rsid w:val="00A2780C"/>
    <w:rsid w:val="00AD7027"/>
    <w:rsid w:val="00AE56FA"/>
    <w:rsid w:val="00B03873"/>
    <w:rsid w:val="00B0593F"/>
    <w:rsid w:val="00B412AD"/>
    <w:rsid w:val="00B7286F"/>
    <w:rsid w:val="00BC6BE7"/>
    <w:rsid w:val="00BD2A0C"/>
    <w:rsid w:val="00C053BA"/>
    <w:rsid w:val="00CA5ED6"/>
    <w:rsid w:val="00CD24AC"/>
    <w:rsid w:val="00D57B13"/>
    <w:rsid w:val="00D8437A"/>
    <w:rsid w:val="00E01E41"/>
    <w:rsid w:val="00E41B62"/>
    <w:rsid w:val="00E71089"/>
    <w:rsid w:val="00E8526D"/>
    <w:rsid w:val="00F2611C"/>
    <w:rsid w:val="00F737E5"/>
    <w:rsid w:val="00F86E54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90779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sid w:val="0090779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yperlink" Target="https://docs.cntd.ru/document/9020170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08297" TargetMode="External"/><Relationship Id="rId10" Type="http://schemas.openxmlformats.org/officeDocument/2006/relationships/hyperlink" Target="https://docs.cntd.ru/document/9018082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27354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Комарова Наталия Валентиновна</dc:creator>
  <cp:lastModifiedBy>ARM-003</cp:lastModifiedBy>
  <cp:revision>2</cp:revision>
  <cp:lastPrinted>2023-12-18T09:37:00Z</cp:lastPrinted>
  <dcterms:created xsi:type="dcterms:W3CDTF">2023-12-19T06:14:00Z</dcterms:created>
  <dcterms:modified xsi:type="dcterms:W3CDTF">2023-12-19T06:14:00Z</dcterms:modified>
</cp:coreProperties>
</file>