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6" w:rsidRPr="009329AA" w:rsidRDefault="00E47266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7A23" w:rsidRPr="009329AA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A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77A23" w:rsidRPr="009329AA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77A23" w:rsidRPr="009329AA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AA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377A23" w:rsidRPr="009329AA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A23" w:rsidRPr="009329AA" w:rsidRDefault="009329AA" w:rsidP="002C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77A23" w:rsidRPr="009329AA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06" w:rsidRPr="009329AA" w:rsidRDefault="00E9320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66" w:rsidRPr="009329AA" w:rsidRDefault="00E4726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23" w:rsidRPr="009329AA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9AA">
        <w:rPr>
          <w:rFonts w:ascii="Times New Roman" w:hAnsi="Times New Roman" w:cs="Times New Roman"/>
          <w:sz w:val="28"/>
          <w:szCs w:val="28"/>
        </w:rPr>
        <w:t xml:space="preserve">от </w:t>
      </w:r>
      <w:r w:rsidR="00AD5744">
        <w:rPr>
          <w:rFonts w:ascii="Times New Roman" w:hAnsi="Times New Roman" w:cs="Times New Roman"/>
          <w:sz w:val="28"/>
          <w:szCs w:val="28"/>
        </w:rPr>
        <w:t>06.10.2022</w:t>
      </w:r>
      <w:r w:rsidRPr="009329AA">
        <w:rPr>
          <w:rFonts w:ascii="Times New Roman" w:hAnsi="Times New Roman" w:cs="Times New Roman"/>
          <w:sz w:val="28"/>
          <w:szCs w:val="28"/>
        </w:rPr>
        <w:t xml:space="preserve"> №</w:t>
      </w:r>
      <w:r w:rsidR="00AD5744">
        <w:rPr>
          <w:rFonts w:ascii="Times New Roman" w:hAnsi="Times New Roman" w:cs="Times New Roman"/>
          <w:sz w:val="28"/>
          <w:szCs w:val="28"/>
        </w:rPr>
        <w:t>838</w:t>
      </w:r>
    </w:p>
    <w:p w:rsidR="00377A23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9AA" w:rsidRPr="009329AA" w:rsidRDefault="009329AA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9AA" w:rsidRPr="009329AA" w:rsidRDefault="009329AA" w:rsidP="0093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9AA" w:rsidRPr="009329AA" w:rsidRDefault="009329AA" w:rsidP="0093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329AA" w:rsidRPr="009329AA" w:rsidRDefault="009329AA" w:rsidP="0093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 следующее изменение: </w:t>
      </w:r>
    </w:p>
    <w:p w:rsidR="009329AA" w:rsidRPr="009329AA" w:rsidRDefault="009329AA" w:rsidP="0093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(приложение).</w:t>
      </w:r>
    </w:p>
    <w:p w:rsidR="009329AA" w:rsidRPr="009329AA" w:rsidRDefault="009329AA" w:rsidP="0093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Воловский район от 29.03.2021 № 228 «О внесении изменений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 на 2017-2021 годы»», за исключением пункта 2.</w:t>
      </w:r>
    </w:p>
    <w:p w:rsidR="009329AA" w:rsidRPr="009329AA" w:rsidRDefault="009329AA" w:rsidP="0093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Комитету по организационным вопросам </w:t>
      </w:r>
      <w:proofErr w:type="gramStart"/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329AA" w:rsidRPr="009329AA" w:rsidRDefault="009329AA" w:rsidP="0093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9329AA" w:rsidRDefault="009329AA" w:rsidP="009329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29A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9329AA" w:rsidRDefault="009329AA" w:rsidP="009329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2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329AA">
        <w:rPr>
          <w:rFonts w:ascii="Times New Roman" w:hAnsi="Times New Roman" w:cs="Times New Roman"/>
          <w:b/>
          <w:bCs/>
          <w:sz w:val="28"/>
          <w:szCs w:val="28"/>
        </w:rPr>
        <w:t xml:space="preserve"> Глава администрации</w:t>
      </w:r>
    </w:p>
    <w:p w:rsidR="009329AA" w:rsidRPr="009329AA" w:rsidRDefault="009329AA" w:rsidP="009329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29A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329AA" w:rsidRPr="009329AA" w:rsidRDefault="009329AA" w:rsidP="00932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329AA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                                                                 С.Ю. </w:t>
      </w:r>
      <w:proofErr w:type="spellStart"/>
      <w:r w:rsidRPr="009329AA">
        <w:rPr>
          <w:rFonts w:ascii="Times New Roman" w:hAnsi="Times New Roman" w:cs="Times New Roman"/>
          <w:b/>
          <w:bCs/>
          <w:sz w:val="28"/>
          <w:szCs w:val="28"/>
        </w:rPr>
        <w:t>Пиший</w:t>
      </w:r>
      <w:proofErr w:type="spellEnd"/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Воловский район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D5744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06.10.2022</w:t>
      </w: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D5744">
        <w:rPr>
          <w:rFonts w:ascii="Times New Roman" w:eastAsia="Times New Roman" w:hAnsi="Times New Roman" w:cs="Times New Roman"/>
          <w:sz w:val="26"/>
          <w:szCs w:val="26"/>
          <w:lang w:eastAsia="ru-RU"/>
        </w:rPr>
        <w:t>838</w:t>
      </w:r>
    </w:p>
    <w:p w:rsidR="009329AA" w:rsidRPr="00223E20" w:rsidRDefault="009329AA" w:rsidP="00932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223E20" w:rsidRDefault="009329AA" w:rsidP="00932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9329AA" w:rsidRPr="00223E20" w:rsidRDefault="009329AA" w:rsidP="00932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Воловский район 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10.10.2016 № 657 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proofErr w:type="gramStart"/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«Реализация молодёжной 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политики муниципального образования 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Воловский район»</w:t>
      </w:r>
    </w:p>
    <w:p w:rsidR="009329AA" w:rsidRPr="00223E20" w:rsidRDefault="009329AA" w:rsidP="0093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223E20" w:rsidRDefault="009329AA" w:rsidP="00932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223E20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9329AA" w:rsidRPr="00223E20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9329AA" w:rsidRPr="00223E20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«Реализация молодёжной политики в муниципальном образовании Воловский район»</w:t>
      </w:r>
    </w:p>
    <w:p w:rsidR="009329AA" w:rsidRPr="00223E20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223E20" w:rsidRDefault="009329AA" w:rsidP="009329A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положения</w:t>
      </w:r>
    </w:p>
    <w:tbl>
      <w:tblPr>
        <w:tblW w:w="10324" w:type="dxa"/>
        <w:jc w:val="center"/>
        <w:tblInd w:w="-7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72"/>
        <w:gridCol w:w="4252"/>
      </w:tblGrid>
      <w:tr w:rsidR="009329AA" w:rsidRPr="009329AA" w:rsidTr="009329AA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9329AA" w:rsidRPr="009329AA" w:rsidTr="009329AA">
        <w:trPr>
          <w:jc w:val="center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</w:t>
            </w:r>
          </w:p>
        </w:tc>
      </w:tr>
      <w:tr w:rsidR="009329AA" w:rsidRPr="009329AA" w:rsidTr="009329AA">
        <w:trPr>
          <w:jc w:val="center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</w:t>
            </w:r>
          </w:p>
        </w:tc>
      </w:tr>
      <w:tr w:rsidR="009329AA" w:rsidRPr="009329AA" w:rsidTr="009329AA">
        <w:trPr>
          <w:jc w:val="center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  составляет </w:t>
            </w: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всего:  875,0  тыс. рублей, в том числе по годам: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2022 - 175,0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2023 – 175,0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2024 – 175,0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2025 – 175,0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2026 – 175,0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из них: средства бюджета </w:t>
            </w: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муниципального образования Воловский район   -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675,0  тыс. руб., в том числе по годам: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2022 – 135,0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2023 – 135,0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2024 – 135,0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2025 – 135,0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2026 – 135,0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средства  бюджета поселений </w:t>
            </w:r>
            <w:proofErr w:type="spellStart"/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Воловского</w:t>
            </w:r>
            <w:proofErr w:type="spellEnd"/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района – 200,0  тыс. рублей, в том числе по годам: 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2022 – 40,0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2023 – 40,0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2024 – 40,0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2025 – 40,0 тыс. рублей;</w:t>
            </w:r>
          </w:p>
          <w:p w:rsidR="009329AA" w:rsidRPr="009329AA" w:rsidRDefault="009329AA" w:rsidP="009329AA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2026 – 40,0 тыс. рублей;</w:t>
            </w:r>
          </w:p>
        </w:tc>
      </w:tr>
    </w:tbl>
    <w:p w:rsidR="009329AA" w:rsidRPr="009329AA" w:rsidRDefault="009329AA" w:rsidP="009329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AA" w:rsidRPr="009329AA" w:rsidRDefault="009329AA" w:rsidP="009329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29AA" w:rsidRPr="009329AA" w:rsidSect="00223E20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2. Показатели муниципальной программы</w:t>
      </w:r>
    </w:p>
    <w:tbl>
      <w:tblPr>
        <w:tblW w:w="5100" w:type="pct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28"/>
        <w:gridCol w:w="214"/>
        <w:gridCol w:w="2398"/>
        <w:gridCol w:w="1163"/>
        <w:gridCol w:w="1203"/>
        <w:gridCol w:w="1203"/>
        <w:gridCol w:w="535"/>
        <w:gridCol w:w="527"/>
        <w:gridCol w:w="527"/>
        <w:gridCol w:w="527"/>
        <w:gridCol w:w="671"/>
        <w:gridCol w:w="1702"/>
        <w:gridCol w:w="1394"/>
      </w:tblGrid>
      <w:tr w:rsidR="009329AA" w:rsidRPr="00223E20" w:rsidTr="009329AA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5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Наименование структурного элемента программы/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proofErr w:type="gramStart"/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за достижение показателя*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329AA" w:rsidRPr="00223E20" w:rsidTr="009329AA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9329AA" w:rsidRPr="00223E20" w:rsidTr="009329AA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9329AA" w:rsidRPr="009329AA" w:rsidTr="009329AA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Цель 1 муниципальной программы «</w:t>
            </w: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Создание условий для активного включения молодежи в социально-экономическую, политическую и  культурную жизнь муниципального образования»</w:t>
            </w: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«Молодёжь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Воловского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1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воловчан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46,8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46,8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46,9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47,0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47,2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47,3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47,3</w:t>
            </w: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2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3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профилактика </w:t>
            </w: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правонарушений среди несовершеннолетних и молодежи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1.1.4.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4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1.1.5.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5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молодёжи, зарегистрированной  в АИС «Молодёжь России»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10,7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10,8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10,9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11,0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11,0</w:t>
            </w:r>
          </w:p>
        </w:tc>
      </w:tr>
      <w:tr w:rsidR="009329AA" w:rsidRPr="009329AA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Цель 1 муниципальной программы «</w:t>
            </w: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Создание условий для активного формирования у молодежи чувства патриотизма и гражданственности»</w:t>
            </w: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«Развитие гражданственности и патриотизма молодёжи МО Воловский район»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1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 xml:space="preserve">повышение уровня духовно-нравственного, гражданского, патриотического интеллектуального и творческого потенциала молодого поколения 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Удельный вес </w:t>
            </w: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населения, участвующего в мероприятиях программы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46,5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46,7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46,8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46.9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47,0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47,2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Сектор по </w:t>
            </w: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культуре, спорту и молодежной политике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47,2</w:t>
            </w:r>
          </w:p>
        </w:tc>
      </w:tr>
      <w:tr w:rsidR="009329AA" w:rsidRPr="00223E20" w:rsidTr="009329AA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2.1.2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2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</w:tbl>
    <w:p w:rsidR="009329AA" w:rsidRPr="009329AA" w:rsidRDefault="009329AA" w:rsidP="009329A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23E20" w:rsidRDefault="00223E20" w:rsidP="009329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3E20" w:rsidSect="00223E2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329AA" w:rsidRPr="009329AA" w:rsidRDefault="009329AA" w:rsidP="00932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01"/>
        <w:gridCol w:w="843"/>
        <w:gridCol w:w="2507"/>
        <w:gridCol w:w="9"/>
        <w:gridCol w:w="2643"/>
      </w:tblGrid>
      <w:tr w:rsidR="009329AA" w:rsidRPr="009329AA" w:rsidTr="009329AA">
        <w:trPr>
          <w:trHeight w:val="562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9329AA" w:rsidRPr="009329AA" w:rsidTr="009329AA">
        <w:trPr>
          <w:trHeight w:val="17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29AA" w:rsidRPr="009329AA" w:rsidTr="009329AA">
        <w:trPr>
          <w:trHeight w:val="4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Комплекс процессных мероприятий «</w:t>
            </w:r>
            <w:r w:rsidRPr="00932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Молодёжь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Воловского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9329AA" w:rsidRPr="009329AA" w:rsidTr="009329AA">
        <w:trPr>
          <w:trHeight w:val="108"/>
        </w:trPr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Телеш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 реализации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2022-2026</w:t>
            </w:r>
          </w:p>
        </w:tc>
      </w:tr>
      <w:tr w:rsidR="009329AA" w:rsidRPr="009329AA" w:rsidTr="009329AA">
        <w:trPr>
          <w:trHeight w:val="302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воловчан</w:t>
            </w:r>
            <w:proofErr w:type="spellEnd"/>
          </w:p>
        </w:tc>
        <w:tc>
          <w:tcPr>
            <w:tcW w:w="18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повышение уровня общественно-политической, инновационной и социально-значимой активности,  развитие интеллектуального и творческого потенциала молодого поколения, </w:t>
            </w:r>
          </w:p>
          <w:p w:rsidR="009329AA" w:rsidRPr="009329AA" w:rsidRDefault="009329AA" w:rsidP="009329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эффективная организация свободного времени и досуга молодежи,</w:t>
            </w:r>
          </w:p>
          <w:p w:rsidR="009329AA" w:rsidRPr="009329AA" w:rsidRDefault="009329AA" w:rsidP="009329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временная занятость молодежи, </w:t>
            </w:r>
          </w:p>
          <w:p w:rsidR="009329AA" w:rsidRPr="009329AA" w:rsidRDefault="009329AA" w:rsidP="009329A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создание условий для улучшения здоровья молодого поколения,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 молодежи, вовлеченной в социально-экономическую, политическую и  культурную жизнь муниципального образования</w:t>
            </w:r>
          </w:p>
        </w:tc>
      </w:tr>
      <w:tr w:rsidR="009329AA" w:rsidRPr="009329AA" w:rsidTr="009329AA">
        <w:trPr>
          <w:trHeight w:val="264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2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29AA" w:rsidRPr="009329AA" w:rsidTr="009329AA">
        <w:trPr>
          <w:trHeight w:val="264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3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участие населения в семейных программах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29AA" w:rsidRPr="009329AA" w:rsidTr="009329AA">
        <w:trPr>
          <w:trHeight w:val="264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4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29AA" w:rsidRPr="009329AA" w:rsidTr="009329AA">
        <w:trPr>
          <w:trHeight w:val="264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5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29AA" w:rsidRPr="009329AA" w:rsidTr="009329AA">
        <w:trPr>
          <w:trHeight w:val="264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6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современного информационного пространства с учетом </w:t>
            </w:r>
            <w:r w:rsidRPr="0093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потребностей граждан в получении качественных и достоверных сведений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современного информационного пространства с учетом потребностей граждан в </w:t>
            </w:r>
            <w:r w:rsidRPr="0093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получении качественных и достоверных сведений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 молодёжи, зарегистрированной  в АИС «Молодёжь России».</w:t>
            </w:r>
          </w:p>
        </w:tc>
      </w:tr>
      <w:tr w:rsidR="009329AA" w:rsidRPr="009329AA" w:rsidTr="009329AA">
        <w:trPr>
          <w:trHeight w:val="4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lastRenderedPageBreak/>
              <w:t>Комплекс процессных мероприятий «</w:t>
            </w:r>
            <w:r w:rsidRPr="009329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гражданственности и патриотизма молодёжи МО Воловский район»</w:t>
            </w:r>
          </w:p>
        </w:tc>
      </w:tr>
      <w:tr w:rsidR="009329AA" w:rsidRPr="009329AA" w:rsidTr="009329AA">
        <w:trPr>
          <w:trHeight w:val="108"/>
        </w:trPr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Телеш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 реализации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2022-2026</w:t>
            </w:r>
          </w:p>
        </w:tc>
      </w:tr>
      <w:tr w:rsidR="009329AA" w:rsidRPr="009329AA" w:rsidTr="009329AA">
        <w:trPr>
          <w:trHeight w:val="1428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 молодежи, вовлеченной в духовно-нравственную, гражданскую и патриотическую жизнь муниципального образования</w:t>
            </w:r>
          </w:p>
        </w:tc>
      </w:tr>
      <w:tr w:rsidR="009329AA" w:rsidRPr="009329AA" w:rsidTr="009329AA">
        <w:trPr>
          <w:trHeight w:val="322"/>
        </w:trPr>
        <w:tc>
          <w:tcPr>
            <w:tcW w:w="1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2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1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A" w:rsidRPr="009329AA" w:rsidRDefault="009329AA" w:rsidP="009329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329AA" w:rsidRPr="009329AA" w:rsidRDefault="009329AA" w:rsidP="0093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повышение количества информационно-пропагандистских мероприятий в сфере патриотического воспитания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9329AA" w:rsidRPr="009329AA" w:rsidTr="009329AA">
        <w:trPr>
          <w:trHeight w:val="13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информационно-пропагандистских мероприятий в сфере патриотического воспитания молодёжи</w:t>
            </w:r>
          </w:p>
        </w:tc>
      </w:tr>
    </w:tbl>
    <w:p w:rsidR="009329AA" w:rsidRPr="009329AA" w:rsidRDefault="009329AA" w:rsidP="009329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846"/>
        <w:gridCol w:w="846"/>
        <w:gridCol w:w="846"/>
        <w:gridCol w:w="846"/>
        <w:gridCol w:w="846"/>
        <w:gridCol w:w="907"/>
      </w:tblGrid>
      <w:tr w:rsidR="009329AA" w:rsidRPr="009329AA" w:rsidTr="009329AA">
        <w:trPr>
          <w:tblHeader/>
        </w:trPr>
        <w:tc>
          <w:tcPr>
            <w:tcW w:w="2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329AA" w:rsidRPr="009329AA" w:rsidTr="009329AA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329AA" w:rsidRPr="009329AA" w:rsidTr="009329AA">
        <w:trPr>
          <w:trHeight w:val="282"/>
          <w:tblHeader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29AA" w:rsidRPr="009329AA" w:rsidTr="009329AA">
        <w:trPr>
          <w:trHeight w:val="70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по муниципальной программе,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875,0</w:t>
            </w:r>
          </w:p>
        </w:tc>
      </w:tr>
      <w:tr w:rsidR="009329AA" w:rsidRPr="009329AA" w:rsidTr="009329AA">
        <w:trPr>
          <w:trHeight w:val="70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Комплекс процессных мероприятий «Молодёжь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Воловского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90,0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450,0</w:t>
            </w:r>
          </w:p>
        </w:tc>
      </w:tr>
      <w:tr w:rsidR="009329AA" w:rsidRPr="009329AA" w:rsidTr="009329AA">
        <w:trPr>
          <w:trHeight w:val="70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Комплекс процессных мероприятий «Развитие гражданственности и патриотизма молодёжи МО Воловский район»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425,0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329AA" w:rsidRPr="009329AA" w:rsidTr="009329AA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329AA" w:rsidRPr="009329AA" w:rsidRDefault="009329AA" w:rsidP="009329A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9329AA" w:rsidRPr="009329AA" w:rsidTr="009329AA">
        <w:trPr>
          <w:trHeight w:val="933"/>
        </w:trPr>
        <w:tc>
          <w:tcPr>
            <w:tcW w:w="10593" w:type="dxa"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сектора по культуре,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спорту и молодежной политике администрации</w:t>
            </w:r>
          </w:p>
          <w:p w:rsidR="00223E20" w:rsidRDefault="009329AA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Воловский район</w:t>
            </w:r>
            <w:r w:rsidR="00223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223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Г.В.Телеш</w:t>
            </w:r>
            <w:proofErr w:type="spellEnd"/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E20" w:rsidRPr="009329AA" w:rsidRDefault="00223E20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(подпись)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452" w:type="dxa"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Г.В.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Телеш</w:t>
            </w:r>
            <w:proofErr w:type="spellEnd"/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20" w:rsidRDefault="00223E20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23E20" w:rsidSect="009329AA">
          <w:pgSz w:w="11906" w:h="16838"/>
          <w:pgMar w:top="1134" w:right="851" w:bottom="1134" w:left="1701" w:header="709" w:footer="709" w:gutter="0"/>
          <w:cols w:space="720"/>
        </w:sect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муниципальной программе 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«Реализация молодёжной политики </w:t>
      </w:r>
      <w:proofErr w:type="gramStart"/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муниципальном  </w:t>
      </w:r>
      <w:proofErr w:type="gramStart"/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образовании</w:t>
      </w:r>
      <w:proofErr w:type="gramEnd"/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Воловский район»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9329AA" w:rsidRDefault="009329AA" w:rsidP="0093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муниципальных проектов муниципальной программы</w:t>
      </w:r>
    </w:p>
    <w:p w:rsidR="009329AA" w:rsidRPr="009329AA" w:rsidRDefault="009329AA" w:rsidP="00932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25" w:type="dxa"/>
        <w:tblInd w:w="-353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2"/>
        <w:gridCol w:w="454"/>
        <w:gridCol w:w="2284"/>
        <w:gridCol w:w="1759"/>
        <w:gridCol w:w="1416"/>
        <w:gridCol w:w="730"/>
        <w:gridCol w:w="1563"/>
        <w:gridCol w:w="1094"/>
        <w:gridCol w:w="651"/>
        <w:gridCol w:w="1255"/>
        <w:gridCol w:w="1019"/>
        <w:gridCol w:w="887"/>
        <w:gridCol w:w="1565"/>
        <w:gridCol w:w="206"/>
      </w:tblGrid>
      <w:tr w:rsidR="00223E20" w:rsidRPr="009329AA" w:rsidTr="00223E20">
        <w:trPr>
          <w:gridBefore w:val="1"/>
          <w:wBefore w:w="642" w:type="dxa"/>
          <w:trHeight w:val="33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проекта/ 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обеспечения (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  <w:tr w:rsidR="00223E20" w:rsidRPr="009329AA" w:rsidTr="00223E20">
        <w:trPr>
          <w:gridBefore w:val="1"/>
          <w:wBefore w:w="642" w:type="dxa"/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источникам:</w:t>
            </w:r>
          </w:p>
        </w:tc>
      </w:tr>
      <w:tr w:rsidR="00223E20" w:rsidRPr="009329AA" w:rsidTr="00223E20">
        <w:trPr>
          <w:gridBefore w:val="1"/>
          <w:wBefore w:w="642" w:type="dxa"/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проекта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Pr="009329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</w:t>
            </w:r>
          </w:p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</w:t>
            </w:r>
          </w:p>
        </w:tc>
      </w:tr>
      <w:tr w:rsidR="00223E20" w:rsidRPr="009329AA" w:rsidTr="00223E20">
        <w:trPr>
          <w:gridBefore w:val="1"/>
          <w:wBefore w:w="642" w:type="dxa"/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3E20" w:rsidRPr="009329AA" w:rsidTr="00223E20">
        <w:trPr>
          <w:gridBefore w:val="1"/>
          <w:wBefore w:w="642" w:type="dxa"/>
          <w:trHeight w:val="1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329AA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проекты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Информационн</w:t>
            </w:r>
            <w:proofErr w:type="gramStart"/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о-</w:t>
            </w:r>
            <w:proofErr w:type="gramEnd"/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пропагандистских мероприятий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Награждение  активной, инициативной, талантливой молодёжи за участие в различных конкурсах и </w:t>
            </w: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мероприятиях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Профилактика асоциальных явлений в молодежной среде и взаимодействие с общественными объединениями района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системы переподготовки и повышения квалификации специалистов по работе с молодежью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9329AA" w:rsidRPr="00223E20" w:rsidTr="00223E20">
        <w:trPr>
          <w:gridBefore w:val="1"/>
          <w:wBefore w:w="642" w:type="dxa"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71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23E20" w:rsidRPr="009329AA" w:rsidTr="00223E20">
        <w:trPr>
          <w:gridBefore w:val="1"/>
          <w:wBefore w:w="642" w:type="dxa"/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Развитие гражданственности и патриотизма молодежи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425,0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223E20" w:rsidRPr="009329AA" w:rsidTr="00223E20">
        <w:trPr>
          <w:gridBefore w:val="1"/>
          <w:wBefore w:w="642" w:type="dxa"/>
          <w:trHeight w:val="61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675,0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9AA" w:rsidRPr="009329AA" w:rsidRDefault="009329AA" w:rsidP="009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AA" w:rsidRPr="009329AA" w:rsidRDefault="009329AA" w:rsidP="009329AA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329AA" w:rsidRPr="009329AA" w:rsidTr="00223E20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206" w:type="dxa"/>
          <w:trHeight w:val="933"/>
        </w:trPr>
        <w:tc>
          <w:tcPr>
            <w:tcW w:w="10593" w:type="dxa"/>
            <w:gridSpan w:val="9"/>
          </w:tcPr>
          <w:p w:rsid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223E20" w:rsidRPr="009329AA" w:rsidRDefault="00223E20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274" w:type="dxa"/>
            <w:gridSpan w:val="2"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223E20" w:rsidRDefault="00223E20" w:rsidP="00932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3E20" w:rsidSect="00223E2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муниципальной программе 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«Реализация молодёжной политики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муниципальном образовании Воловский район»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по муниципальной программе «Реализация молодёжной политики  в муниципальном образовании Воловский район», планируемой к реализации на территории муниципального образования Воловский район на 2022-2026 год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5139"/>
        <w:gridCol w:w="2499"/>
        <w:gridCol w:w="1964"/>
      </w:tblGrid>
      <w:tr w:rsidR="009329AA" w:rsidRPr="009329AA" w:rsidTr="009329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Пообъектный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работ (тыс. руб.)</w:t>
            </w:r>
          </w:p>
        </w:tc>
      </w:tr>
      <w:tr w:rsidR="009329AA" w:rsidRPr="009329AA" w:rsidTr="009329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Реализация молодёжной политики в муниципальном образовании Воловский район.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Комплекс процессных мероприятий «Молодёжь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Воловского</w:t>
            </w:r>
            <w:proofErr w:type="spellEnd"/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Торжественное награждение  активной молодёжи в рамках проводимых конкурсов 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Тульская обл., Воловский район, п. Волово, ул. Ленина, д.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</w:tr>
      <w:tr w:rsidR="009329AA" w:rsidRPr="009329AA" w:rsidTr="009329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Реализация молодёжной политики в муниципальном образовании Воловский район.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Комплекс процессных мероприятий «Развитие гражданственности и патриотизма молодёжи МО Воловский район»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торжественные проводы новобранцев на службу в ряды Российской Армии; проведение тематических мероприятий с допризывной молодёжью (дважды в год). Проведение тематических мероприятий с допризывной молодёжью.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9329AA" w:rsidRPr="009329AA" w:rsidTr="009329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85,0</w:t>
            </w:r>
          </w:p>
        </w:tc>
      </w:tr>
    </w:tbl>
    <w:p w:rsidR="009329AA" w:rsidRPr="009329AA" w:rsidRDefault="009329AA" w:rsidP="009329AA">
      <w:pPr>
        <w:widowControl w:val="0"/>
        <w:autoSpaceDE w:val="0"/>
        <w:autoSpaceDN w:val="0"/>
        <w:adjustRightInd w:val="0"/>
        <w:ind w:right="-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муниципальной программе 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«Реализация молодёжной политики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муниципальном образовании Воловский район»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показателей результативности 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9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9329AA" w:rsidRPr="009329AA" w:rsidRDefault="009329AA" w:rsidP="0093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660"/>
        <w:gridCol w:w="2151"/>
        <w:gridCol w:w="5333"/>
        <w:gridCol w:w="199"/>
        <w:gridCol w:w="2274"/>
        <w:gridCol w:w="2169"/>
        <w:gridCol w:w="283"/>
      </w:tblGrid>
      <w:tr w:rsidR="009329AA" w:rsidRPr="009329AA" w:rsidTr="009329AA">
        <w:trPr>
          <w:gridBefore w:val="1"/>
          <w:gridAfter w:val="1"/>
          <w:wBefore w:w="250" w:type="dxa"/>
          <w:wAfter w:w="28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показателя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системы мониторинга показателя</w:t>
            </w:r>
            <w:r w:rsidRPr="00932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*</w:t>
            </w:r>
          </w:p>
        </w:tc>
      </w:tr>
      <w:tr w:rsidR="009329AA" w:rsidRPr="009329AA" w:rsidTr="009329AA">
        <w:trPr>
          <w:gridBefore w:val="1"/>
          <w:gridAfter w:val="1"/>
          <w:wBefore w:w="250" w:type="dxa"/>
          <w:wAfter w:w="28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населения, участвующего в мероприятиях программы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населения, участвующего в мероприятиях программы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9329AA" w:rsidRPr="009329AA" w:rsidTr="009329AA">
        <w:trPr>
          <w:gridBefore w:val="1"/>
          <w:gridAfter w:val="1"/>
          <w:wBefore w:w="250" w:type="dxa"/>
          <w:wAfter w:w="283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молодёжи, зарегистрированной  в АИС «Молодёжь России»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9329AA" w:rsidRPr="009329AA" w:rsidTr="009329AA">
        <w:trPr>
          <w:trHeight w:val="933"/>
        </w:trPr>
        <w:tc>
          <w:tcPr>
            <w:tcW w:w="10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сектора по культуре,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спорту и молодежной политике администрации</w:t>
            </w: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_______________________</w:t>
            </w:r>
          </w:p>
          <w:p w:rsidR="009329AA" w:rsidRPr="009329AA" w:rsidRDefault="009329AA" w:rsidP="0022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(подпись)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Г.В. </w:t>
            </w:r>
            <w:proofErr w:type="spellStart"/>
            <w:r w:rsidRPr="009329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Телеш</w:t>
            </w:r>
            <w:proofErr w:type="spellEnd"/>
          </w:p>
          <w:p w:rsidR="009329AA" w:rsidRPr="009329AA" w:rsidRDefault="009329AA" w:rsidP="009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9329AA" w:rsidRPr="009329AA" w:rsidRDefault="009329AA" w:rsidP="009329A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865" w:rsidRPr="00223E20" w:rsidRDefault="005D2865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D2865" w:rsidRPr="00223E20" w:rsidSect="00223E20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E8" w:rsidRDefault="00295DE8">
      <w:r>
        <w:separator/>
      </w:r>
    </w:p>
  </w:endnote>
  <w:endnote w:type="continuationSeparator" w:id="0">
    <w:p w:rsidR="00295DE8" w:rsidRDefault="0029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E8" w:rsidRDefault="00295DE8">
      <w:r>
        <w:separator/>
      </w:r>
    </w:p>
  </w:footnote>
  <w:footnote w:type="continuationSeparator" w:id="0">
    <w:p w:rsidR="00295DE8" w:rsidRDefault="00295DE8">
      <w:r>
        <w:continuationSeparator/>
      </w:r>
    </w:p>
  </w:footnote>
  <w:footnote w:id="1">
    <w:p w:rsidR="00223E20" w:rsidRDefault="00223E20" w:rsidP="009329AA">
      <w:pPr>
        <w:pStyle w:val="ac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306360"/>
      <w:docPartObj>
        <w:docPartGallery w:val="Page Numbers (Top of Page)"/>
        <w:docPartUnique/>
      </w:docPartObj>
    </w:sdtPr>
    <w:sdtEndPr/>
    <w:sdtContent>
      <w:p w:rsidR="00223E20" w:rsidRDefault="00223E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04F">
          <w:rPr>
            <w:noProof/>
          </w:rPr>
          <w:t>2</w:t>
        </w:r>
        <w:r>
          <w:fldChar w:fldCharType="end"/>
        </w:r>
      </w:p>
    </w:sdtContent>
  </w:sdt>
  <w:p w:rsidR="00223E20" w:rsidRDefault="00223E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DA7"/>
    <w:multiLevelType w:val="hybridMultilevel"/>
    <w:tmpl w:val="010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3A5919B9"/>
    <w:multiLevelType w:val="hybridMultilevel"/>
    <w:tmpl w:val="70607F20"/>
    <w:lvl w:ilvl="0" w:tplc="8A2898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2C4B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426D88"/>
    <w:multiLevelType w:val="hybridMultilevel"/>
    <w:tmpl w:val="E0FE2D98"/>
    <w:lvl w:ilvl="0" w:tplc="074C3B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D820E25"/>
    <w:multiLevelType w:val="hybridMultilevel"/>
    <w:tmpl w:val="8AF8C11A"/>
    <w:lvl w:ilvl="0" w:tplc="0B16C5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1C168B2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6A0C30"/>
    <w:multiLevelType w:val="hybridMultilevel"/>
    <w:tmpl w:val="1598CC98"/>
    <w:lvl w:ilvl="0" w:tplc="83A6E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2"/>
    <w:rsid w:val="000020F5"/>
    <w:rsid w:val="000024A7"/>
    <w:rsid w:val="00013877"/>
    <w:rsid w:val="000335D3"/>
    <w:rsid w:val="00051362"/>
    <w:rsid w:val="00060415"/>
    <w:rsid w:val="000720E7"/>
    <w:rsid w:val="000750C0"/>
    <w:rsid w:val="00076A3E"/>
    <w:rsid w:val="000800CC"/>
    <w:rsid w:val="00084F1E"/>
    <w:rsid w:val="000A5626"/>
    <w:rsid w:val="000C2A90"/>
    <w:rsid w:val="000D30C4"/>
    <w:rsid w:val="000F4790"/>
    <w:rsid w:val="00101875"/>
    <w:rsid w:val="00112F84"/>
    <w:rsid w:val="001853C8"/>
    <w:rsid w:val="001E417C"/>
    <w:rsid w:val="0020629B"/>
    <w:rsid w:val="00216A23"/>
    <w:rsid w:val="00222C2E"/>
    <w:rsid w:val="00223E20"/>
    <w:rsid w:val="0022498A"/>
    <w:rsid w:val="002261AD"/>
    <w:rsid w:val="00230051"/>
    <w:rsid w:val="00233EC9"/>
    <w:rsid w:val="0023498E"/>
    <w:rsid w:val="00266F18"/>
    <w:rsid w:val="00280D7E"/>
    <w:rsid w:val="0028317D"/>
    <w:rsid w:val="0028629F"/>
    <w:rsid w:val="002917DB"/>
    <w:rsid w:val="00295DE8"/>
    <w:rsid w:val="002A416F"/>
    <w:rsid w:val="002C3C32"/>
    <w:rsid w:val="002C7CC9"/>
    <w:rsid w:val="002D7B6F"/>
    <w:rsid w:val="003564B6"/>
    <w:rsid w:val="00377A23"/>
    <w:rsid w:val="003C0556"/>
    <w:rsid w:val="003D0C52"/>
    <w:rsid w:val="003F1F04"/>
    <w:rsid w:val="0040530B"/>
    <w:rsid w:val="00435D57"/>
    <w:rsid w:val="0045059D"/>
    <w:rsid w:val="004706DD"/>
    <w:rsid w:val="004932A7"/>
    <w:rsid w:val="004A102D"/>
    <w:rsid w:val="004A4E07"/>
    <w:rsid w:val="004B5E44"/>
    <w:rsid w:val="004C0A46"/>
    <w:rsid w:val="004C62B6"/>
    <w:rsid w:val="004E3F24"/>
    <w:rsid w:val="004E42A4"/>
    <w:rsid w:val="004E64A9"/>
    <w:rsid w:val="005113B0"/>
    <w:rsid w:val="00513F25"/>
    <w:rsid w:val="005325A4"/>
    <w:rsid w:val="0054432D"/>
    <w:rsid w:val="005462F1"/>
    <w:rsid w:val="005609C7"/>
    <w:rsid w:val="005677F1"/>
    <w:rsid w:val="0057264E"/>
    <w:rsid w:val="00576F2E"/>
    <w:rsid w:val="00581E63"/>
    <w:rsid w:val="005852EA"/>
    <w:rsid w:val="00591D38"/>
    <w:rsid w:val="005B66DA"/>
    <w:rsid w:val="005C1D17"/>
    <w:rsid w:val="005C495F"/>
    <w:rsid w:val="005C71E1"/>
    <w:rsid w:val="005D1F90"/>
    <w:rsid w:val="005D2865"/>
    <w:rsid w:val="005D48DB"/>
    <w:rsid w:val="005F047D"/>
    <w:rsid w:val="005F1AA9"/>
    <w:rsid w:val="00600DA3"/>
    <w:rsid w:val="00643DDD"/>
    <w:rsid w:val="0064418C"/>
    <w:rsid w:val="0065484D"/>
    <w:rsid w:val="00672253"/>
    <w:rsid w:val="00692BD5"/>
    <w:rsid w:val="00695ABD"/>
    <w:rsid w:val="00697A06"/>
    <w:rsid w:val="006A32A3"/>
    <w:rsid w:val="006B5A9B"/>
    <w:rsid w:val="006D018C"/>
    <w:rsid w:val="006E1764"/>
    <w:rsid w:val="007116DB"/>
    <w:rsid w:val="00712D2A"/>
    <w:rsid w:val="00721AEA"/>
    <w:rsid w:val="00725709"/>
    <w:rsid w:val="00751538"/>
    <w:rsid w:val="00751FF9"/>
    <w:rsid w:val="00772EE2"/>
    <w:rsid w:val="00785F7C"/>
    <w:rsid w:val="007929EE"/>
    <w:rsid w:val="007A206C"/>
    <w:rsid w:val="007A3A66"/>
    <w:rsid w:val="007C52E8"/>
    <w:rsid w:val="008011C3"/>
    <w:rsid w:val="008166E4"/>
    <w:rsid w:val="00832E88"/>
    <w:rsid w:val="008358A2"/>
    <w:rsid w:val="00847A05"/>
    <w:rsid w:val="00852CC4"/>
    <w:rsid w:val="0085576A"/>
    <w:rsid w:val="00865DA8"/>
    <w:rsid w:val="00871C1C"/>
    <w:rsid w:val="00880334"/>
    <w:rsid w:val="008D1EF6"/>
    <w:rsid w:val="008E0592"/>
    <w:rsid w:val="008E35C9"/>
    <w:rsid w:val="00905D5C"/>
    <w:rsid w:val="0091693E"/>
    <w:rsid w:val="00917521"/>
    <w:rsid w:val="009329AA"/>
    <w:rsid w:val="00944065"/>
    <w:rsid w:val="009532DB"/>
    <w:rsid w:val="009673D9"/>
    <w:rsid w:val="00970C27"/>
    <w:rsid w:val="00981A6A"/>
    <w:rsid w:val="009949DD"/>
    <w:rsid w:val="009A43B0"/>
    <w:rsid w:val="009C5291"/>
    <w:rsid w:val="009D2A34"/>
    <w:rsid w:val="009D3146"/>
    <w:rsid w:val="009E1FEF"/>
    <w:rsid w:val="009F3E72"/>
    <w:rsid w:val="00A17C77"/>
    <w:rsid w:val="00A320CA"/>
    <w:rsid w:val="00A468C8"/>
    <w:rsid w:val="00A46FDF"/>
    <w:rsid w:val="00A627C8"/>
    <w:rsid w:val="00A64203"/>
    <w:rsid w:val="00A703F1"/>
    <w:rsid w:val="00AA43FB"/>
    <w:rsid w:val="00AB61FA"/>
    <w:rsid w:val="00AC5115"/>
    <w:rsid w:val="00AC57DE"/>
    <w:rsid w:val="00AC69D6"/>
    <w:rsid w:val="00AD2EB5"/>
    <w:rsid w:val="00AD3024"/>
    <w:rsid w:val="00AD5744"/>
    <w:rsid w:val="00AE5B2C"/>
    <w:rsid w:val="00AF3EDE"/>
    <w:rsid w:val="00AF705B"/>
    <w:rsid w:val="00B076E2"/>
    <w:rsid w:val="00B318D7"/>
    <w:rsid w:val="00B730F1"/>
    <w:rsid w:val="00B9573B"/>
    <w:rsid w:val="00B9705A"/>
    <w:rsid w:val="00BA0A88"/>
    <w:rsid w:val="00BA3719"/>
    <w:rsid w:val="00BB19BD"/>
    <w:rsid w:val="00BC165F"/>
    <w:rsid w:val="00BC1F27"/>
    <w:rsid w:val="00BD2578"/>
    <w:rsid w:val="00BE6F22"/>
    <w:rsid w:val="00BE6F7D"/>
    <w:rsid w:val="00C0288D"/>
    <w:rsid w:val="00C204CB"/>
    <w:rsid w:val="00C36703"/>
    <w:rsid w:val="00C4580A"/>
    <w:rsid w:val="00C4653D"/>
    <w:rsid w:val="00C51F43"/>
    <w:rsid w:val="00C5371D"/>
    <w:rsid w:val="00CA30C1"/>
    <w:rsid w:val="00CB2636"/>
    <w:rsid w:val="00CE158D"/>
    <w:rsid w:val="00CF0EC0"/>
    <w:rsid w:val="00D0253A"/>
    <w:rsid w:val="00D039DC"/>
    <w:rsid w:val="00D06F42"/>
    <w:rsid w:val="00D277AD"/>
    <w:rsid w:val="00D54799"/>
    <w:rsid w:val="00D70E1B"/>
    <w:rsid w:val="00D7229B"/>
    <w:rsid w:val="00D807DD"/>
    <w:rsid w:val="00D94E09"/>
    <w:rsid w:val="00D94F97"/>
    <w:rsid w:val="00DC304F"/>
    <w:rsid w:val="00DC3842"/>
    <w:rsid w:val="00DC785D"/>
    <w:rsid w:val="00DE0D2D"/>
    <w:rsid w:val="00DE5D00"/>
    <w:rsid w:val="00E0308D"/>
    <w:rsid w:val="00E07BEE"/>
    <w:rsid w:val="00E37FB4"/>
    <w:rsid w:val="00E47266"/>
    <w:rsid w:val="00E5027D"/>
    <w:rsid w:val="00E5638C"/>
    <w:rsid w:val="00E800EC"/>
    <w:rsid w:val="00E92B6F"/>
    <w:rsid w:val="00E93206"/>
    <w:rsid w:val="00EA5FE1"/>
    <w:rsid w:val="00EC33AF"/>
    <w:rsid w:val="00EC3AAF"/>
    <w:rsid w:val="00ED09F8"/>
    <w:rsid w:val="00ED6C30"/>
    <w:rsid w:val="00EE607E"/>
    <w:rsid w:val="00EF1335"/>
    <w:rsid w:val="00EF75A0"/>
    <w:rsid w:val="00F03F36"/>
    <w:rsid w:val="00F404DE"/>
    <w:rsid w:val="00F61849"/>
    <w:rsid w:val="00F76AF7"/>
    <w:rsid w:val="00FA48A5"/>
    <w:rsid w:val="00FB3DA0"/>
    <w:rsid w:val="00FD3D19"/>
    <w:rsid w:val="00FE3A74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4726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7266"/>
  </w:style>
  <w:style w:type="paragraph" w:styleId="ac">
    <w:name w:val="footnote text"/>
    <w:basedOn w:val="a"/>
    <w:link w:val="ad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D2865"/>
    <w:rPr>
      <w:lang w:eastAsia="en-US"/>
    </w:rPr>
  </w:style>
  <w:style w:type="character" w:styleId="ae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9329AA"/>
  </w:style>
  <w:style w:type="character" w:customStyle="1" w:styleId="aa">
    <w:name w:val="Верхний колонтитул Знак"/>
    <w:basedOn w:val="a0"/>
    <w:link w:val="a9"/>
    <w:uiPriority w:val="99"/>
    <w:rsid w:val="009329AA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9329A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329AA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9329AA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Cell">
    <w:name w:val="ConsPlusCell"/>
    <w:rsid w:val="00932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4726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7266"/>
  </w:style>
  <w:style w:type="paragraph" w:styleId="ac">
    <w:name w:val="footnote text"/>
    <w:basedOn w:val="a"/>
    <w:link w:val="ad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D2865"/>
    <w:rPr>
      <w:lang w:eastAsia="en-US"/>
    </w:rPr>
  </w:style>
  <w:style w:type="character" w:styleId="ae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9329AA"/>
  </w:style>
  <w:style w:type="character" w:customStyle="1" w:styleId="aa">
    <w:name w:val="Верхний колонтитул Знак"/>
    <w:basedOn w:val="a0"/>
    <w:link w:val="a9"/>
    <w:uiPriority w:val="99"/>
    <w:rsid w:val="009329AA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9329A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329AA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9329AA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Cell">
    <w:name w:val="ConsPlusCell"/>
    <w:rsid w:val="00932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МОУ "ВСОШ №1"</Company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Гость</dc:creator>
  <cp:lastModifiedBy>Tikhonov</cp:lastModifiedBy>
  <cp:revision>2</cp:revision>
  <cp:lastPrinted>2022-10-06T12:12:00Z</cp:lastPrinted>
  <dcterms:created xsi:type="dcterms:W3CDTF">2022-10-10T07:36:00Z</dcterms:created>
  <dcterms:modified xsi:type="dcterms:W3CDTF">2022-10-10T07:36:00Z</dcterms:modified>
</cp:coreProperties>
</file>