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443C8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443C8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443C8B" w:rsidTr="00203706">
        <w:trPr>
          <w:jc w:val="center"/>
        </w:trPr>
        <w:tc>
          <w:tcPr>
            <w:tcW w:w="9570" w:type="dxa"/>
            <w:gridSpan w:val="2"/>
          </w:tcPr>
          <w:p w:rsidR="00FE5172" w:rsidRPr="00443C8B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443C8B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443C8B" w:rsidTr="00203706">
        <w:trPr>
          <w:jc w:val="center"/>
        </w:trPr>
        <w:tc>
          <w:tcPr>
            <w:tcW w:w="9570" w:type="dxa"/>
            <w:gridSpan w:val="2"/>
          </w:tcPr>
          <w:p w:rsidR="00FE5172" w:rsidRPr="00443C8B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443C8B" w:rsidTr="00203706">
        <w:trPr>
          <w:jc w:val="center"/>
        </w:trPr>
        <w:tc>
          <w:tcPr>
            <w:tcW w:w="4785" w:type="dxa"/>
            <w:hideMark/>
          </w:tcPr>
          <w:p w:rsidR="00FE5172" w:rsidRPr="00443C8B" w:rsidRDefault="00FE5172" w:rsidP="0044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2357A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443C8B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B2357A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.01.2023</w:t>
            </w:r>
            <w:r w:rsidR="004052A2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443C8B" w:rsidRDefault="00FE5172" w:rsidP="0044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B2357A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443C8B" w:rsidRPr="00443C8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bookmarkEnd w:id="0"/>
          </w:p>
        </w:tc>
      </w:tr>
    </w:tbl>
    <w:p w:rsidR="00FE5172" w:rsidRPr="00443C8B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443C8B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43C8B">
        <w:rPr>
          <w:rFonts w:ascii="Arial" w:eastAsia="Calibri" w:hAnsi="Arial" w:cs="Arial"/>
          <w:b/>
          <w:bCs/>
          <w:sz w:val="32"/>
          <w:szCs w:val="32"/>
        </w:rPr>
        <w:t xml:space="preserve">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Воловский район» 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43C8B">
        <w:rPr>
          <w:rFonts w:ascii="Arial" w:eastAsia="Calibri" w:hAnsi="Arial" w:cs="Arial"/>
          <w:bCs/>
          <w:sz w:val="24"/>
          <w:szCs w:val="24"/>
        </w:rPr>
        <w:t>В соответствии с Трудовым кодексом Российской Федерации, Законом Тульской области от 31 мая 2018 года № 28-ЗТО «О регулировании отдельных вопросов в сфере трудовых отношений»,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43C8B">
        <w:rPr>
          <w:rFonts w:ascii="Arial" w:eastAsia="Calibri" w:hAnsi="Arial" w:cs="Arial"/>
          <w:bCs/>
          <w:sz w:val="24"/>
          <w:szCs w:val="24"/>
        </w:rPr>
        <w:t>1. Утвердить Положение об условиях оплаты труда работников муниципального казенного учреждения «Централизованная бухгалтерия муниципального образования Воловский  район» (приложение).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2. Установить, что заработная плата работников </w:t>
      </w:r>
      <w:r w:rsidRPr="00443C8B">
        <w:rPr>
          <w:rFonts w:ascii="Arial" w:eastAsia="Calibri" w:hAnsi="Arial" w:cs="Arial"/>
          <w:bCs/>
          <w:sz w:val="24"/>
          <w:szCs w:val="24"/>
        </w:rPr>
        <w:t>муниципального казенного учреждения «Централизованная бухгалтерия муниципального образования Воловский район»</w:t>
      </w: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(без учета премий и иных стимулирующих выплат), устанавливаемая настоящим распоряжением, не может быть меньше заработной платы (без учета премий и иных стимулирующих выплат), выплачиваемой работникам до вступления в силу настоящего распоряжения.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3. Руководителю муниципального казенного учреждения </w:t>
      </w:r>
      <w:r w:rsidRPr="00443C8B">
        <w:rPr>
          <w:rFonts w:ascii="Arial" w:eastAsia="Calibri" w:hAnsi="Arial" w:cs="Arial"/>
          <w:bCs/>
          <w:sz w:val="24"/>
          <w:szCs w:val="24"/>
        </w:rPr>
        <w:t>муниципального казенного учреждения «Централизованная бухгалтерия муниципального образования Воловский район»</w:t>
      </w:r>
      <w:r w:rsidRPr="00443C8B">
        <w:rPr>
          <w:rFonts w:ascii="Arial" w:eastAsia="Times New Roman" w:hAnsi="Arial" w:cs="Arial"/>
          <w:sz w:val="24"/>
          <w:szCs w:val="24"/>
          <w:lang w:eastAsia="zh-TW"/>
        </w:rPr>
        <w:t>, осуществить письменное уведомление работников не позднее, чем за два месяца до даты изменения условий труда.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43C8B">
        <w:rPr>
          <w:rFonts w:ascii="Arial" w:eastAsia="Calibri" w:hAnsi="Arial" w:cs="Arial"/>
          <w:bCs/>
          <w:sz w:val="24"/>
          <w:szCs w:val="24"/>
        </w:rPr>
        <w:t>4. Признать утратившими силу постановление администрации муниципального образования Воловский район от 25.02.2014 № 130 «Об утверждении Положения об оплате труда работников МКУ «Воловский центр обеспечения деятельности системы образования».</w:t>
      </w:r>
    </w:p>
    <w:p w:rsidR="00443C8B" w:rsidRPr="00443C8B" w:rsidRDefault="00443C8B" w:rsidP="00443C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 xml:space="preserve">5. Комитету по организационному вопросам </w:t>
      </w:r>
      <w:proofErr w:type="gramStart"/>
      <w:r w:rsidRPr="00443C8B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443C8B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43C8B" w:rsidRPr="00443C8B" w:rsidRDefault="00443C8B" w:rsidP="00443C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TW"/>
        </w:rPr>
      </w:pPr>
      <w:r w:rsidRPr="00443C8B">
        <w:rPr>
          <w:rFonts w:ascii="Arial" w:eastAsia="Calibri" w:hAnsi="Arial" w:cs="Arial"/>
          <w:sz w:val="24"/>
          <w:szCs w:val="24"/>
        </w:rPr>
        <w:t>6.</w:t>
      </w:r>
      <w:r w:rsidRPr="00443C8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43C8B">
        <w:rPr>
          <w:rFonts w:ascii="Arial" w:eastAsia="Times New Roman" w:hAnsi="Arial" w:cs="Arial"/>
          <w:sz w:val="24"/>
          <w:szCs w:val="24"/>
          <w:lang w:eastAsia="zh-TW"/>
        </w:rPr>
        <w:t>Постановление вступает в силу со дня обнародования. Действие настоящего постановления распространяются на правоотношения с 1 января 2023 года.</w:t>
      </w:r>
    </w:p>
    <w:p w:rsidR="00443C8B" w:rsidRPr="00443C8B" w:rsidRDefault="00443C8B" w:rsidP="00443C8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       Глава администрации</w:t>
      </w:r>
    </w:p>
    <w:p w:rsidR="00443C8B" w:rsidRPr="00443C8B" w:rsidRDefault="00443C8B" w:rsidP="00443C8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муниципального образования</w:t>
      </w:r>
    </w:p>
    <w:p w:rsidR="00443C8B" w:rsidRPr="00443C8B" w:rsidRDefault="00443C8B" w:rsidP="00443C8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       </w:t>
      </w:r>
      <w:proofErr w:type="spellStart"/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Воловский</w:t>
      </w:r>
      <w:proofErr w:type="spellEnd"/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 xml:space="preserve"> район                                                    </w:t>
      </w:r>
      <w:proofErr w:type="spellStart"/>
      <w:r w:rsidRPr="00443C8B">
        <w:rPr>
          <w:rFonts w:ascii="Arial" w:eastAsia="Times New Roman" w:hAnsi="Arial" w:cs="Arial"/>
          <w:b/>
          <w:color w:val="000000"/>
          <w:sz w:val="26"/>
          <w:szCs w:val="26"/>
          <w:lang w:eastAsia="zh-TW"/>
        </w:rPr>
        <w:t>С.Ю.Пиший</w:t>
      </w:r>
      <w:proofErr w:type="spellEnd"/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3"/>
        <w:gridCol w:w="5247"/>
      </w:tblGrid>
      <w:tr w:rsidR="00443C8B" w:rsidRPr="00443C8B" w:rsidTr="00443C8B">
        <w:trPr>
          <w:trHeight w:val="1084"/>
        </w:trPr>
        <w:tc>
          <w:tcPr>
            <w:tcW w:w="4111" w:type="dxa"/>
          </w:tcPr>
          <w:p w:rsidR="00443C8B" w:rsidRPr="00443C8B" w:rsidRDefault="00443C8B" w:rsidP="00443C8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 w:type="page"/>
            </w:r>
          </w:p>
        </w:tc>
        <w:tc>
          <w:tcPr>
            <w:tcW w:w="5245" w:type="dxa"/>
          </w:tcPr>
          <w:p w:rsid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Приложение</w:t>
            </w: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br/>
              <w:t>к распоряжению администрации</w:t>
            </w:r>
          </w:p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Воловский район</w:t>
            </w:r>
          </w:p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31.01.2023 </w:t>
            </w:r>
            <w:r w:rsidRPr="00443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85</w:t>
            </w:r>
          </w:p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43C8B" w:rsidRPr="00443C8B" w:rsidRDefault="00443C8B" w:rsidP="00443C8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443C8B">
        <w:rPr>
          <w:rFonts w:ascii="Arial" w:eastAsia="Calibri" w:hAnsi="Arial" w:cs="Arial"/>
          <w:b/>
          <w:sz w:val="26"/>
          <w:szCs w:val="26"/>
        </w:rPr>
        <w:t>Положение об условиях оплаты труда работников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proofErr w:type="gramStart"/>
      <w:r w:rsidRPr="00443C8B">
        <w:rPr>
          <w:rFonts w:ascii="Arial" w:eastAsia="Calibri" w:hAnsi="Arial" w:cs="Arial"/>
          <w:b/>
          <w:bCs/>
          <w:sz w:val="26"/>
          <w:szCs w:val="26"/>
        </w:rPr>
        <w:t>муниципальных</w:t>
      </w:r>
      <w:proofErr w:type="gramEnd"/>
      <w:r w:rsidRPr="00443C8B">
        <w:rPr>
          <w:rFonts w:ascii="Arial" w:eastAsia="Calibri" w:hAnsi="Arial" w:cs="Arial"/>
          <w:b/>
          <w:bCs/>
          <w:sz w:val="26"/>
          <w:szCs w:val="26"/>
        </w:rPr>
        <w:t xml:space="preserve"> казенного учреждения «Централизованная бухгалтерия муниципального образования Воловский район»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6"/>
          <w:szCs w:val="26"/>
        </w:rPr>
      </w:pP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443C8B">
        <w:rPr>
          <w:rFonts w:ascii="Arial" w:eastAsia="Calibri" w:hAnsi="Arial" w:cs="Arial"/>
          <w:b/>
          <w:bCs/>
          <w:sz w:val="26"/>
          <w:szCs w:val="26"/>
        </w:rPr>
        <w:t>1. Общие положения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 xml:space="preserve">Настоящее Положение об условиях оплаты труда работников </w:t>
      </w:r>
      <w:r w:rsidRPr="00443C8B">
        <w:rPr>
          <w:rFonts w:ascii="Arial" w:eastAsia="Calibri" w:hAnsi="Arial" w:cs="Arial"/>
          <w:bCs/>
          <w:sz w:val="24"/>
          <w:szCs w:val="24"/>
        </w:rPr>
        <w:t xml:space="preserve">муниципального казенного учреждения муниципального казенного учреждения «Централизованная бухгалтерия муниципального образования Воловский  район» </w:t>
      </w:r>
      <w:r w:rsidRPr="00443C8B">
        <w:rPr>
          <w:rFonts w:ascii="Arial" w:eastAsia="Calibri" w:hAnsi="Arial" w:cs="Arial"/>
          <w:sz w:val="24"/>
          <w:szCs w:val="24"/>
        </w:rPr>
        <w:t>(далее - Положение, Учреждение) разработано в целях определения условий и порядка оплаты труда работников Учреждения и включает в себя: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порядок и условия оплаты труда работников Учреждения;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порядок и условия оплаты труда руководителя Учреждения, его заместителей и главного бухгалтера;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 xml:space="preserve">порядок и условия установления выплат компенсационного характера в соответствии с Перечнем видов выплат компенсационного характера в государственных учреждениях Тульской области, утвержденным постановлением администрации Тульской области от 30.09.2008 № 598 «О введении новых </w:t>
      </w:r>
      <w:proofErr w:type="gramStart"/>
      <w:r w:rsidRPr="00443C8B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443C8B">
        <w:rPr>
          <w:rFonts w:ascii="Arial" w:eastAsia="Calibri" w:hAnsi="Arial" w:cs="Arial"/>
          <w:sz w:val="24"/>
          <w:szCs w:val="24"/>
        </w:rPr>
        <w:t xml:space="preserve"> области» (далее - Перечень видов выплат компенсационного характера);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 xml:space="preserve">порядок и условия установления выплат стимулирующего характера в соответствии с Перечнем видов выплат стимулирующего характера в государственных учреждениях Тульской области, утвержденным постановлением администрации Тульской области от 30.09.2008 № 598 «О введении новых </w:t>
      </w:r>
      <w:proofErr w:type="gramStart"/>
      <w:r w:rsidRPr="00443C8B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443C8B">
        <w:rPr>
          <w:rFonts w:ascii="Arial" w:eastAsia="Calibri" w:hAnsi="Arial" w:cs="Arial"/>
          <w:sz w:val="24"/>
          <w:szCs w:val="24"/>
        </w:rPr>
        <w:t xml:space="preserve"> области» (далее - Перечень видов выплат стимулирующего характера); 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другие вопросы оплаты труда.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Оплата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3C8B">
        <w:rPr>
          <w:rFonts w:ascii="Arial" w:eastAsia="Times New Roman" w:hAnsi="Arial" w:cs="Arial"/>
          <w:sz w:val="24"/>
          <w:szCs w:val="24"/>
          <w:lang w:eastAsia="zh-CN"/>
        </w:rPr>
        <w:t>Оплата труда работников Учреждения, занятых на условиях неполного рабочего времени, производится пропорционально отработанному работником времени или в зависимости от выполненного работником объема работ.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3C8B">
        <w:rPr>
          <w:rFonts w:ascii="Arial" w:eastAsia="Times New Roman" w:hAnsi="Arial" w:cs="Arial"/>
          <w:sz w:val="24"/>
          <w:szCs w:val="24"/>
          <w:lang w:eastAsia="zh-CN"/>
        </w:rPr>
        <w:t>По отдельным должностям работников в штатных расписаниях допускается двойное наименование должностей.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Times New Roman" w:hAnsi="Arial" w:cs="Arial"/>
          <w:sz w:val="24"/>
          <w:szCs w:val="24"/>
          <w:lang w:eastAsia="zh-CN"/>
        </w:rPr>
        <w:t>В случае двойного наименования должности первой указывается более высокая должность, и условия оплаты труда устанавливаются по данной должности.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Фонд оплаты труда работников Учреждения формируется в пределах бюджетных ассигнований, выделенных на обеспечение выполнения функций Учреждения, и лимитов бюджетных обязательств, предусмотренных на оплату труда работников Учреждения.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43C8B">
        <w:rPr>
          <w:rFonts w:ascii="Arial" w:eastAsia="Calibri" w:hAnsi="Arial" w:cs="Arial"/>
          <w:b/>
          <w:bCs/>
          <w:sz w:val="26"/>
          <w:szCs w:val="26"/>
        </w:rPr>
        <w:t>2. Порядок и условия оплаты труда работников Учреждения</w:t>
      </w:r>
    </w:p>
    <w:p w:rsidR="00443C8B" w:rsidRPr="00443C8B" w:rsidRDefault="00443C8B" w:rsidP="00443C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 xml:space="preserve">1.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443C8B">
        <w:rPr>
          <w:rFonts w:ascii="Arial" w:eastAsia="Calibri" w:hAnsi="Arial" w:cs="Arial"/>
          <w:sz w:val="24"/>
          <w:szCs w:val="24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Размер, рублей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Должности, отнесенные к </w:t>
            </w:r>
            <w:hyperlink r:id="rId8" w:history="1">
              <w:r w:rsidRPr="00443C8B">
                <w:rPr>
                  <w:rFonts w:ascii="Arial" w:eastAsia="Times New Roman" w:hAnsi="Arial" w:cs="Arial"/>
                  <w:sz w:val="24"/>
                  <w:szCs w:val="24"/>
                  <w:lang w:eastAsia="zh-TW"/>
                </w:rPr>
                <w:t>ПКГ</w:t>
              </w:r>
            </w:hyperlink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архивариус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7324</w:t>
            </w:r>
          </w:p>
        </w:tc>
      </w:tr>
      <w:tr w:rsidR="00443C8B" w:rsidRPr="00443C8B" w:rsidTr="00443C8B">
        <w:trPr>
          <w:trHeight w:val="10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Должности, отнесенные к ПКГ «Общеотраслевые должности служащих второго уровня»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ind w:left="1080"/>
              <w:contextualSpacing/>
              <w:rPr>
                <w:rFonts w:ascii="Arial" w:eastAsia="Times New Roman" w:hAnsi="Arial" w:cs="Arial"/>
                <w:sz w:val="24"/>
                <w:szCs w:val="24"/>
                <w:highlight w:val="red"/>
                <w:lang w:eastAsia="zh-TW"/>
              </w:rPr>
            </w:pP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инспектор по кадрам, секретарь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8367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2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8534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Должности, отнесенные к </w:t>
            </w:r>
            <w:hyperlink r:id="rId9" w:history="1">
              <w:r w:rsidRPr="00443C8B">
                <w:rPr>
                  <w:rFonts w:ascii="Arial" w:eastAsia="Times New Roman" w:hAnsi="Arial" w:cs="Arial"/>
                  <w:sz w:val="24"/>
                  <w:szCs w:val="24"/>
                  <w:lang w:eastAsia="zh-TW"/>
                </w:rPr>
                <w:t>ПКГ</w:t>
              </w:r>
            </w:hyperlink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proofErr w:type="spell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документовед</w:t>
            </w:r>
            <w:proofErr w:type="spell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спец</w:t>
            </w:r>
            <w:proofErr w:type="gram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.п</w:t>
            </w:r>
            <w:proofErr w:type="gram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о</w:t>
            </w:r>
            <w:proofErr w:type="spell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кардрам</w:t>
            </w:r>
            <w:proofErr w:type="spell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,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10626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2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Бух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10838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3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Бух.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11055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4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Ведущий </w:t>
            </w:r>
            <w:proofErr w:type="gram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бух</w:t>
            </w:r>
            <w:proofErr w:type="gram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11276</w:t>
            </w:r>
          </w:p>
        </w:tc>
      </w:tr>
      <w:tr w:rsidR="00443C8B" w:rsidRPr="00443C8B" w:rsidTr="00443C8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5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proofErr w:type="spell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Зам.гл</w:t>
            </w:r>
            <w:proofErr w:type="gram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.б</w:t>
            </w:r>
            <w:proofErr w:type="gram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уха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11502</w:t>
            </w:r>
          </w:p>
        </w:tc>
      </w:tr>
    </w:tbl>
    <w:p w:rsidR="00443C8B" w:rsidRPr="00443C8B" w:rsidRDefault="00443C8B" w:rsidP="00443C8B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43C8B">
        <w:rPr>
          <w:rFonts w:ascii="Arial" w:eastAsia="Calibri" w:hAnsi="Arial" w:cs="Arial"/>
          <w:sz w:val="24"/>
          <w:szCs w:val="24"/>
          <w:lang w:eastAsia="zh-CN"/>
        </w:rPr>
        <w:t>2.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tbl>
      <w:tblPr>
        <w:tblW w:w="92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109"/>
      </w:tblGrid>
      <w:tr w:rsidR="00443C8B" w:rsidRPr="00443C8B" w:rsidTr="00443C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lastRenderedPageBreak/>
              <w:t>Должности по уровням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Размер, рублей</w:t>
            </w:r>
          </w:p>
        </w:tc>
      </w:tr>
      <w:tr w:rsidR="00443C8B" w:rsidRPr="00443C8B" w:rsidTr="00443C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Должности, отнесенные к </w:t>
            </w:r>
            <w:hyperlink r:id="rId10" w:history="1">
              <w:r w:rsidRPr="00443C8B">
                <w:rPr>
                  <w:rFonts w:ascii="Arial" w:eastAsia="Times New Roman" w:hAnsi="Arial" w:cs="Arial"/>
                  <w:sz w:val="24"/>
                  <w:szCs w:val="24"/>
                  <w:lang w:eastAsia="zh-TW"/>
                </w:rPr>
                <w:t>ПКГ</w:t>
              </w:r>
            </w:hyperlink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</w:p>
        </w:tc>
      </w:tr>
      <w:tr w:rsidR="00443C8B" w:rsidRPr="00443C8B" w:rsidTr="00443C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1 квалификационный уровень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4805</w:t>
            </w:r>
          </w:p>
        </w:tc>
      </w:tr>
    </w:tbl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43C8B">
        <w:rPr>
          <w:rFonts w:ascii="Arial" w:eastAsia="Calibri" w:hAnsi="Arial" w:cs="Arial"/>
          <w:sz w:val="24"/>
          <w:szCs w:val="24"/>
        </w:rPr>
        <w:t>3. Размеры должностных окладов работников Учреждения, должности которых не включены в ПКГ:</w:t>
      </w:r>
    </w:p>
    <w:p w:rsidR="00443C8B" w:rsidRPr="00443C8B" w:rsidRDefault="00443C8B" w:rsidP="00443C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4"/>
        <w:gridCol w:w="2836"/>
      </w:tblGrid>
      <w:tr w:rsidR="00443C8B" w:rsidRPr="00443C8B" w:rsidTr="00443C8B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Размер должностного оклада, руб.</w:t>
            </w:r>
          </w:p>
        </w:tc>
      </w:tr>
      <w:tr w:rsidR="00443C8B" w:rsidRPr="00443C8B" w:rsidTr="00443C8B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Начальник отдела,</w:t>
            </w: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начальник сектора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13262</w:t>
            </w:r>
          </w:p>
        </w:tc>
      </w:tr>
      <w:tr w:rsidR="00443C8B" w:rsidRPr="00443C8B" w:rsidTr="00443C8B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Главный специалист</w:t>
            </w: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специалист по работе в ЕГИССО,</w:t>
            </w: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специали</w:t>
            </w:r>
            <w:proofErr w:type="gramStart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ст в сф</w:t>
            </w:r>
            <w:proofErr w:type="gramEnd"/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ере закупок, </w:t>
            </w:r>
          </w:p>
          <w:p w:rsidR="00443C8B" w:rsidRPr="00443C8B" w:rsidRDefault="00443C8B" w:rsidP="00443C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TW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системный администратор, специалист  по методической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10626</w:t>
            </w:r>
          </w:p>
        </w:tc>
      </w:tr>
      <w:tr w:rsidR="00443C8B" w:rsidRPr="00443C8B" w:rsidTr="00443C8B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8B" w:rsidRPr="00443C8B" w:rsidRDefault="00443C8B" w:rsidP="00443C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43C8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9390</w:t>
            </w:r>
          </w:p>
        </w:tc>
      </w:tr>
    </w:tbl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3. Работникам Учреждения устанавливаются следующие повышающие коэффициенты к должностным окладам: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персональный повышающий коэффициент к должностному окладу;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повышающий коэффициент к должностному окладу за выслугу лет.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Применение повышающих коэффициентов к должностному окладу не образует новый должностной оклад (оклад) и не учитывается при начислении стимулирующих и компенсационных выплат, устанавливаемых в процентном отношении к должностному окладу.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Размеры и иные условия применения повышающих коэффициентов к должностным окладам приведены в </w:t>
      </w:r>
      <w:hyperlink r:id="rId11" w:anchor="P78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 xml:space="preserve">пунктах 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5 - </w:t>
      </w:r>
      <w:hyperlink r:id="rId12" w:anchor="P83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>6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Положения.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bookmarkStart w:id="1" w:name="P78"/>
      <w:bookmarkEnd w:id="1"/>
      <w:r w:rsidRPr="00443C8B">
        <w:rPr>
          <w:rFonts w:ascii="Arial" w:eastAsia="Times New Roman" w:hAnsi="Arial" w:cs="Arial"/>
          <w:sz w:val="24"/>
          <w:szCs w:val="24"/>
          <w:lang w:eastAsia="zh-TW"/>
        </w:rPr>
        <w:t>4. Персональный повышающий коэффициент к должностному окладу устанавливается с учетом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Размер персонального повышающего коэффициента - до 3,0.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Основания и условия установления персонального повышающего коэффициента к должностному окладу утверждаются локальным актом Учреждения, принятым с учетом мнения представительного органа работников Учреждения и согласованным с органом, осуществляющим функции и полномочия учредителя Учреждения (далее - Учредитель).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lastRenderedPageBreak/>
        <w:t>5. Повышающий коэффициент к должностному окладу за выслугу лет устанавливается работникам Учреждения (кроме руководителя, его заместителей, главного бухгалтера) в зависимости от стажа работы: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при выслуге свыше 1 года до 5 лет включительно - 0,1;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при выслуге свыше 5 лет до 10 лет включительно - 0,2;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свыше 10 лет - 0,3.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Назначение и порядок выплаты повышающего коэффициента к должностному окладу за выслугу лет, исчисление стажа работы, дающего право на получение повышающего коэффициента к должностному окладу за выслугу лет, осуществляются в соответствии с локальным актом Учреждения, принятым по согласованию с представительным органом работников Учреждения и согласованным с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bookmarkStart w:id="2" w:name="P83"/>
      <w:bookmarkEnd w:id="2"/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6. С учетом условий труда работникам Учреждения устанавливаются выплаты компенсационного характера, предусмотренные </w:t>
      </w:r>
      <w:hyperlink r:id="rId13" w:anchor="P106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>разделом 4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Положения.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7. Работникам Учреждения устанавливаются выплаты стимулирующего характера, предусмотренные </w:t>
      </w:r>
      <w:hyperlink r:id="rId14" w:anchor="P117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>разделом 5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Положения.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b/>
          <w:sz w:val="24"/>
          <w:szCs w:val="24"/>
          <w:lang w:eastAsia="zh-TW"/>
        </w:rPr>
        <w:t>3. Порядок и условия оплаты труда руководителя Учреждения,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sz w:val="24"/>
          <w:szCs w:val="24"/>
          <w:lang w:eastAsia="zh-TW"/>
        </w:rPr>
        <w:t>его заместителей и главного бухгалтера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8. Заработная плата руководителя Учреждения, его заместителей и главного бухгалтера состоит из должностного оклада и выплат компенсационного и стимулирующего характера.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9. Должностной оклад руководителя Учреждения устанавливается трудовым договором, определяется в кратном отношении к средней заработной плате работников Учреждения,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устанавливается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К основному персоналу Учреждения относятся работники, непосредственно обеспечивающие выполнение Учреждением функций, для реализации которых оно создано: бухгалтер 1 категории, бухгалтер 2 категории, бухгалтер, бухгалтер-ревизор, бухгалтер-ревизор 1 категории, бухгалтер-ревизор 2 категории, экономист, экономист 1 категории, экономист 2 категории, ведущий экономист, специалист по методической работе, специалист в сфере закупок, специалист по работе в ЕГИССО, специалистов по методической </w:t>
      </w:r>
      <w:proofErr w:type="spellStart"/>
      <w:r w:rsidRPr="00443C8B">
        <w:rPr>
          <w:rFonts w:ascii="Arial" w:eastAsia="Times New Roman" w:hAnsi="Arial" w:cs="Arial"/>
          <w:sz w:val="24"/>
          <w:szCs w:val="24"/>
          <w:lang w:eastAsia="zh-TW"/>
        </w:rPr>
        <w:t>работе</w:t>
      </w:r>
      <w:proofErr w:type="gramStart"/>
      <w:r w:rsidRPr="00443C8B">
        <w:rPr>
          <w:rFonts w:ascii="Arial" w:eastAsia="Times New Roman" w:hAnsi="Arial" w:cs="Arial"/>
          <w:sz w:val="24"/>
          <w:szCs w:val="24"/>
          <w:lang w:eastAsia="zh-TW"/>
        </w:rPr>
        <w:t>,с</w:t>
      </w:r>
      <w:proofErr w:type="gramEnd"/>
      <w:r w:rsidRPr="00443C8B">
        <w:rPr>
          <w:rFonts w:ascii="Arial" w:eastAsia="Times New Roman" w:hAnsi="Arial" w:cs="Arial"/>
          <w:sz w:val="24"/>
          <w:szCs w:val="24"/>
          <w:lang w:eastAsia="zh-TW"/>
        </w:rPr>
        <w:t>истемного</w:t>
      </w:r>
      <w:proofErr w:type="spellEnd"/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администратора.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Размер должностного оклада заместителей руководителя и главного бухгалтера Учреждения устанавливается локальным актом Учреждения, принятым с учетом мнения представительного органа работников Учреждения и согласованным с Учредителем, на </w:t>
      </w:r>
      <w:r w:rsidRPr="00443C8B">
        <w:rPr>
          <w:rFonts w:ascii="Arial" w:eastAsia="Times New Roman" w:hAnsi="Arial" w:cs="Arial"/>
          <w:sz w:val="24"/>
          <w:szCs w:val="24"/>
          <w:highlight w:val="lightGray"/>
          <w:lang w:eastAsia="zh-TW"/>
        </w:rPr>
        <w:t>10-30</w:t>
      </w: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процентов ниже должностного оклада руководителя Учреждения.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10. Предельный уровень соотношения среднемесячной заработной платы руководителя Учреждения,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бухгалтера) не может превышать восьмикратного размера.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11. С учетом условий труда руководителю Учреждения, его заместителям и главному бухгалтеру устанавливаются выплаты компенсационного характера, предусмотренные </w:t>
      </w:r>
      <w:hyperlink r:id="rId15" w:anchor="P106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>разделом 4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Положения.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lastRenderedPageBreak/>
        <w:t>Размер компенсационных выплат руководителю Учреждения, имеющему право на получение соответствующих видов выплат, устанавливается Учредителем и указывается в трудовом договоре.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Размер компенсационных выплат заместителям руководителя и главному бухгалтеру Учреждения, имеющим право на получение соответствующих видов выплат, устанавливается руководителем Учреждения и указывается в трудовом договоре.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12.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руководителю Учреждения устанавливаются выплаты стимулирующего характера.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Размеры, порядок и критерии установления выплат стимулирующего характера руководителю Учреждения определяются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13. Заместителям руководителя и главному бухгалтеру Учреждения стимулирующие выплаты, предусмотренные </w:t>
      </w:r>
      <w:hyperlink r:id="rId16" w:anchor="P117" w:history="1">
        <w:r w:rsidRPr="00443C8B">
          <w:rPr>
            <w:rFonts w:ascii="Arial" w:eastAsia="Times New Roman" w:hAnsi="Arial" w:cs="Arial"/>
            <w:sz w:val="24"/>
            <w:szCs w:val="24"/>
            <w:lang w:eastAsia="zh-TW"/>
          </w:rPr>
          <w:t>разделом 5</w:t>
        </w:r>
      </w:hyperlink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настоящего Положения, устанавливаются руководителем Учреждения.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zh-TW"/>
        </w:rPr>
      </w:pPr>
      <w:bookmarkStart w:id="3" w:name="P106"/>
      <w:bookmarkEnd w:id="3"/>
      <w:r w:rsidRPr="00443C8B">
        <w:rPr>
          <w:rFonts w:ascii="Arial" w:eastAsia="Times New Roman" w:hAnsi="Arial" w:cs="Arial"/>
          <w:b/>
          <w:sz w:val="26"/>
          <w:szCs w:val="26"/>
          <w:lang w:eastAsia="zh-TW"/>
        </w:rPr>
        <w:t>4. Порядок и условия установления выплат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sz w:val="26"/>
          <w:szCs w:val="26"/>
          <w:lang w:eastAsia="zh-TW"/>
        </w:rPr>
        <w:t>компенсационного характера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14. В соответствии с Перечнем видов выплат компенсационного характера работникам устанавливаются следующие выплаты компенсационного характера: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выплаты работникам, занятым на работах с вредными и (или) опасными условиями труда;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Доплата за работу в ночное время производится работникам за каждый час работы в ночное время с 22 часов до 6 часов. Размер доплаты составляет 50 процентов от оклада, рассчитанного за каждый час работы в ночное время.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15. Размеры, порядок и условия осуществления выплат компенсационного характера устанавливаются локальным актом Учреждения, принятым с учетом мнения представительного органа работников Учреждения и согласованным с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Компенсационные выплаты производятся работникам на основании приказа руководителя Учреждения. В приказе указываются наименование каждой выплаты, ее размер, а при необходимости и период, на который она устанавливается.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16.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zh-TW"/>
        </w:rPr>
      </w:pPr>
      <w:bookmarkStart w:id="4" w:name="P117"/>
      <w:bookmarkEnd w:id="4"/>
      <w:r w:rsidRPr="00443C8B">
        <w:rPr>
          <w:rFonts w:ascii="Arial" w:eastAsia="Times New Roman" w:hAnsi="Arial" w:cs="Arial"/>
          <w:b/>
          <w:sz w:val="26"/>
          <w:szCs w:val="26"/>
          <w:lang w:eastAsia="zh-TW"/>
        </w:rPr>
        <w:t>5. Порядок и условия установления выплат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sz w:val="26"/>
          <w:szCs w:val="26"/>
          <w:lang w:eastAsia="zh-TW"/>
        </w:rPr>
        <w:t>стимулирующего характера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17. </w:t>
      </w:r>
      <w:proofErr w:type="gramStart"/>
      <w:r w:rsidRPr="00443C8B">
        <w:rPr>
          <w:rFonts w:ascii="Arial" w:eastAsia="Times New Roman" w:hAnsi="Arial" w:cs="Arial"/>
          <w:sz w:val="24"/>
          <w:szCs w:val="24"/>
          <w:lang w:eastAsia="zh-TW"/>
        </w:rPr>
        <w:t>В целях поощрения работников Учреждения за выполненную работу в соответствии с Перечнем видов выплат стимулирующего характера в Учреждении</w:t>
      </w:r>
      <w:proofErr w:type="gramEnd"/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 устанавливаются следующие стимулирующие выплаты: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выплата за интенсивность и высокие результаты работы;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lastRenderedPageBreak/>
        <w:t>премиальные выплаты по итогам работы.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18. Выплата за интенсивность и высокие результаты работы является единовременной выплатой и устанавливается с целью поощрения работников Учреждения за участие в выполнении особо важных мероприятий и срочных работ, обеспечение безаварийной, безотказной и бесперебойной работы всех отделов Учреждения, организацию и проведение мероприятий, направленных на повышение авторитета и имиджа Учреждения.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Порядок, размер и условия осуществления выплаты за интенсивность и высокие результаты работы устанавливаются локальным актом Учреждения, принятым с учетом мнения представительного органа работников Учреждения и согласованным с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19. Премиальные выплаты по итогам работы выплачиваются по результатам оценки эффективности деятельности Учреждения и работника за установленный период.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20. Показатели эффективности деятельности работника Учреждения, размеры, порядок и условия осуществления премиальных выплат по итогам работы устанавливаются локальным актом Учреждения, принятым с учетом мнения представительного органа работников Учреждения и согласованным с Учредителем.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21. Выплаты стимулирующего характера производятся работникам Учреждения на основании приказа руководителя Учреждения.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 xml:space="preserve">22. Выплаты стимулирующего характера осуществляются в пределах фонда оплаты труда Учреждения. 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zh-TW"/>
        </w:rPr>
      </w:pPr>
      <w:r w:rsidRPr="00443C8B">
        <w:rPr>
          <w:rFonts w:ascii="Arial" w:eastAsia="Times New Roman" w:hAnsi="Arial" w:cs="Arial"/>
          <w:b/>
          <w:sz w:val="26"/>
          <w:szCs w:val="26"/>
          <w:lang w:eastAsia="zh-TW"/>
        </w:rPr>
        <w:t>6. Другие вопросы оплаты труда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23. Руководитель, заместители руководителя, главный бухгалтер имеют право на единовременную выплату в размере одного должностного оклада при  предоставлении   отпуска и материальную помощь в размере одного должностного оклада. Работники Учреждения имеют право на единовременную выплату в размере двух должностных окладов  при предоставлении ежегодного оплачиваемого отпуска и материальную помощь в размере одного должностного оклада. 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работников Учреждения, заместителей руководителя, главного бухгалтера - руководителем Учреждения в соответствии с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с учетом мнения представительного органа работников Учреждения и согласованным с Учредителем;</w:t>
      </w:r>
    </w:p>
    <w:p w:rsidR="00443C8B" w:rsidRPr="00443C8B" w:rsidRDefault="00443C8B" w:rsidP="00443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TW"/>
        </w:rPr>
      </w:pPr>
      <w:r w:rsidRPr="00443C8B">
        <w:rPr>
          <w:rFonts w:ascii="Arial" w:eastAsia="Times New Roman" w:hAnsi="Arial" w:cs="Arial"/>
          <w:sz w:val="24"/>
          <w:szCs w:val="24"/>
          <w:lang w:eastAsia="zh-TW"/>
        </w:rPr>
        <w:t>руководителя Учреждения - Учредителем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Учреждения, утвержденным распорядительным актом Учредителя.</w:t>
      </w:r>
    </w:p>
    <w:p w:rsidR="004052A2" w:rsidRPr="00443C8B" w:rsidRDefault="004052A2" w:rsidP="00443C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443C8B" w:rsidSect="002C61F2">
      <w:headerReference w:type="default" r:id="rId17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6A" w:rsidRDefault="006C3A6A">
      <w:pPr>
        <w:spacing w:after="0" w:line="240" w:lineRule="auto"/>
      </w:pPr>
      <w:r>
        <w:separator/>
      </w:r>
    </w:p>
  </w:endnote>
  <w:endnote w:type="continuationSeparator" w:id="0">
    <w:p w:rsidR="006C3A6A" w:rsidRDefault="006C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6A" w:rsidRDefault="006C3A6A">
      <w:pPr>
        <w:spacing w:after="0" w:line="240" w:lineRule="auto"/>
      </w:pPr>
      <w:r>
        <w:separator/>
      </w:r>
    </w:p>
  </w:footnote>
  <w:footnote w:type="continuationSeparator" w:id="0">
    <w:p w:rsidR="006C3A6A" w:rsidRDefault="006C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2315B"/>
    <w:rsid w:val="00443C8B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C3A6A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24F17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3" Type="http://schemas.openxmlformats.org/officeDocument/2006/relationships/hyperlink" Target="file:///C:\Users\user\AppData\Local\Temp\4409906-228180376-228180401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4409906-228180376-228180401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4409906-228180376-228180401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4409906-228180376-22818040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4409906-228180376-228180401.docx" TargetMode="Externa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14" Type="http://schemas.openxmlformats.org/officeDocument/2006/relationships/hyperlink" Target="file:///C:\Users\user\AppData\Local\Temp\4409906-228180376-2281804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2023-01-31T13:01:00Z</cp:lastPrinted>
  <dcterms:created xsi:type="dcterms:W3CDTF">2023-02-01T09:06:00Z</dcterms:created>
  <dcterms:modified xsi:type="dcterms:W3CDTF">2023-02-01T09:06:00Z</dcterms:modified>
</cp:coreProperties>
</file>