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D42E92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D42E9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9</w:t>
      </w:r>
      <w:r w:rsidR="006474E5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BF3792" w:rsidRPr="006474E5" w:rsidRDefault="00BF3792" w:rsidP="006474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74E5" w:rsidRPr="006474E5" w:rsidRDefault="006474E5" w:rsidP="006474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74E5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6474E5">
        <w:rPr>
          <w:b/>
          <w:bCs/>
          <w:sz w:val="28"/>
          <w:szCs w:val="28"/>
        </w:rPr>
        <w:t>Воловский</w:t>
      </w:r>
      <w:proofErr w:type="spellEnd"/>
      <w:r w:rsidRPr="006474E5">
        <w:rPr>
          <w:b/>
          <w:bCs/>
          <w:sz w:val="28"/>
          <w:szCs w:val="28"/>
        </w:rPr>
        <w:t xml:space="preserve"> район от 19.03.2019 № 154 «Об утверждении муниципальной программы муниципального образования </w:t>
      </w:r>
      <w:proofErr w:type="spellStart"/>
      <w:r w:rsidRPr="006474E5">
        <w:rPr>
          <w:b/>
          <w:bCs/>
          <w:sz w:val="28"/>
          <w:szCs w:val="28"/>
        </w:rPr>
        <w:t>Воловский</w:t>
      </w:r>
      <w:proofErr w:type="spellEnd"/>
      <w:r w:rsidRPr="006474E5">
        <w:rPr>
          <w:b/>
          <w:bCs/>
          <w:sz w:val="28"/>
          <w:szCs w:val="28"/>
        </w:rPr>
        <w:t xml:space="preserve"> район </w:t>
      </w:r>
      <w:r w:rsidRPr="006474E5">
        <w:rPr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6474E5">
        <w:rPr>
          <w:b/>
          <w:sz w:val="28"/>
          <w:szCs w:val="28"/>
        </w:rPr>
        <w:t>Воловский</w:t>
      </w:r>
      <w:proofErr w:type="spellEnd"/>
      <w:r w:rsidRPr="006474E5">
        <w:rPr>
          <w:b/>
          <w:sz w:val="28"/>
          <w:szCs w:val="28"/>
        </w:rPr>
        <w:t xml:space="preserve"> район»</w:t>
      </w:r>
    </w:p>
    <w:p w:rsidR="006474E5" w:rsidRDefault="006474E5" w:rsidP="006474E5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74E5" w:rsidRPr="006474E5" w:rsidRDefault="006474E5" w:rsidP="006474E5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474E5">
        <w:rPr>
          <w:bCs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 от 09.03.2022 №192 «Об утверждении порядка принятия решений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район», на основании статьи 35 Устава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 ПОСТАНОВЛЯЕТ:</w:t>
      </w:r>
    </w:p>
    <w:p w:rsidR="006474E5" w:rsidRPr="006474E5" w:rsidRDefault="006474E5" w:rsidP="006474E5">
      <w:pPr>
        <w:widowControl w:val="0"/>
        <w:ind w:firstLine="709"/>
        <w:jc w:val="both"/>
        <w:rPr>
          <w:bCs/>
          <w:sz w:val="28"/>
          <w:szCs w:val="28"/>
        </w:rPr>
      </w:pPr>
      <w:r w:rsidRPr="006474E5">
        <w:rPr>
          <w:sz w:val="28"/>
          <w:szCs w:val="28"/>
        </w:rPr>
        <w:t xml:space="preserve">1. Внести </w:t>
      </w:r>
      <w:r w:rsidRPr="006474E5">
        <w:rPr>
          <w:bCs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 от 19.03.2019 № 154 «Об утверждении муниципальной программы муниципального образования </w:t>
      </w:r>
      <w:proofErr w:type="spellStart"/>
      <w:r w:rsidRPr="006474E5">
        <w:rPr>
          <w:bCs/>
          <w:sz w:val="28"/>
          <w:szCs w:val="28"/>
        </w:rPr>
        <w:t>Воловский</w:t>
      </w:r>
      <w:proofErr w:type="spellEnd"/>
      <w:r w:rsidRPr="006474E5">
        <w:rPr>
          <w:bCs/>
          <w:sz w:val="28"/>
          <w:szCs w:val="28"/>
        </w:rPr>
        <w:t xml:space="preserve"> район </w:t>
      </w:r>
      <w:r w:rsidRPr="006474E5">
        <w:rPr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6474E5">
        <w:rPr>
          <w:sz w:val="28"/>
          <w:szCs w:val="28"/>
        </w:rPr>
        <w:t>Воловский</w:t>
      </w:r>
      <w:proofErr w:type="spellEnd"/>
      <w:r w:rsidRPr="006474E5">
        <w:rPr>
          <w:sz w:val="28"/>
          <w:szCs w:val="28"/>
        </w:rPr>
        <w:t xml:space="preserve"> район»»</w:t>
      </w:r>
      <w:r w:rsidRPr="006474E5">
        <w:rPr>
          <w:bCs/>
          <w:sz w:val="28"/>
          <w:szCs w:val="28"/>
        </w:rPr>
        <w:t xml:space="preserve"> следующее изменение:</w:t>
      </w:r>
    </w:p>
    <w:p w:rsidR="006474E5" w:rsidRPr="006474E5" w:rsidRDefault="006474E5" w:rsidP="006474E5">
      <w:pPr>
        <w:widowControl w:val="0"/>
        <w:ind w:firstLine="708"/>
        <w:jc w:val="both"/>
        <w:rPr>
          <w:bCs/>
          <w:sz w:val="28"/>
          <w:szCs w:val="28"/>
        </w:rPr>
      </w:pPr>
      <w:r w:rsidRPr="006474E5">
        <w:rPr>
          <w:bCs/>
          <w:sz w:val="28"/>
          <w:szCs w:val="28"/>
        </w:rPr>
        <w:t>приложение к постановлению изложить в новой редакции (приложение).</w:t>
      </w:r>
    </w:p>
    <w:p w:rsidR="006474E5" w:rsidRPr="006474E5" w:rsidRDefault="006474E5" w:rsidP="006474E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Признать утратившим силу постановление от  02.04.2024 №183             «О внесении изменений в постановление администрации муниципального образования </w:t>
      </w:r>
      <w:proofErr w:type="spellStart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>Воловский</w:t>
      </w:r>
      <w:proofErr w:type="spellEnd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от 19.03.2019 № 154 «Об утверждении муниципальной программы муниципального образования </w:t>
      </w:r>
      <w:proofErr w:type="spellStart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>Воловский</w:t>
      </w:r>
      <w:proofErr w:type="spellEnd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>Воловский</w:t>
      </w:r>
      <w:proofErr w:type="spellEnd"/>
      <w:r w:rsidRPr="006474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район»».</w:t>
      </w:r>
    </w:p>
    <w:p w:rsidR="006474E5" w:rsidRPr="006474E5" w:rsidRDefault="006474E5" w:rsidP="006474E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E5">
        <w:rPr>
          <w:rFonts w:ascii="Times New Roman" w:hAnsi="Times New Roman" w:cs="Times New Roman"/>
          <w:color w:val="000000"/>
          <w:sz w:val="28"/>
          <w:szCs w:val="28"/>
        </w:rPr>
        <w:t xml:space="preserve">3. Комитету по организационным вопросам </w:t>
      </w:r>
      <w:proofErr w:type="gramStart"/>
      <w:r w:rsidRPr="006474E5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6474E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proofErr w:type="gramEnd"/>
      <w:r w:rsidRPr="006474E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 </w:t>
      </w:r>
      <w:proofErr w:type="spellStart"/>
      <w:r w:rsidRPr="006474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6474E5">
        <w:rPr>
          <w:rFonts w:ascii="Times New Roman" w:hAnsi="Times New Roman" w:cs="Times New Roman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6474E5" w:rsidRPr="006474E5" w:rsidRDefault="006474E5" w:rsidP="006474E5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74E5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обнародования и распространяется на правоотношения, возникшие с 1 января 2025 года.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6474E5" w:rsidRDefault="006474E5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Sect="00B05E9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474E5" w:rsidRPr="006474E5" w:rsidRDefault="006474E5" w:rsidP="006474E5">
      <w:pPr>
        <w:ind w:left="10206"/>
        <w:jc w:val="center"/>
        <w:rPr>
          <w:color w:val="FFFFFF"/>
          <w:sz w:val="28"/>
          <w:szCs w:val="28"/>
        </w:rPr>
      </w:pPr>
      <w:r w:rsidRPr="006474E5">
        <w:rPr>
          <w:sz w:val="28"/>
          <w:szCs w:val="28"/>
        </w:rPr>
        <w:lastRenderedPageBreak/>
        <w:t>Приложение</w:t>
      </w:r>
    </w:p>
    <w:p w:rsidR="006474E5" w:rsidRPr="006474E5" w:rsidRDefault="006474E5" w:rsidP="006474E5">
      <w:pPr>
        <w:shd w:val="clear" w:color="auto" w:fill="FFFFFF"/>
        <w:tabs>
          <w:tab w:val="left" w:pos="6245"/>
        </w:tabs>
        <w:ind w:left="10206"/>
        <w:jc w:val="center"/>
        <w:rPr>
          <w:sz w:val="28"/>
          <w:szCs w:val="28"/>
        </w:rPr>
      </w:pPr>
      <w:r w:rsidRPr="006474E5">
        <w:rPr>
          <w:sz w:val="28"/>
          <w:szCs w:val="28"/>
        </w:rPr>
        <w:t>к постановлению администрации</w:t>
      </w:r>
    </w:p>
    <w:p w:rsidR="006474E5" w:rsidRPr="006474E5" w:rsidRDefault="006474E5" w:rsidP="006474E5">
      <w:pPr>
        <w:shd w:val="clear" w:color="auto" w:fill="FFFFFF"/>
        <w:tabs>
          <w:tab w:val="left" w:pos="6245"/>
        </w:tabs>
        <w:ind w:left="10206"/>
        <w:jc w:val="center"/>
        <w:rPr>
          <w:sz w:val="28"/>
          <w:szCs w:val="28"/>
        </w:rPr>
      </w:pPr>
      <w:r w:rsidRPr="006474E5">
        <w:rPr>
          <w:sz w:val="28"/>
          <w:szCs w:val="28"/>
        </w:rPr>
        <w:t>муниципального образования</w:t>
      </w:r>
    </w:p>
    <w:p w:rsidR="008A1902" w:rsidRDefault="006474E5" w:rsidP="008A1902">
      <w:pPr>
        <w:ind w:left="10206"/>
        <w:jc w:val="center"/>
        <w:rPr>
          <w:sz w:val="28"/>
          <w:szCs w:val="28"/>
          <w:lang w:val="en-US"/>
        </w:rPr>
      </w:pPr>
      <w:proofErr w:type="spellStart"/>
      <w:r w:rsidRPr="006474E5">
        <w:rPr>
          <w:sz w:val="28"/>
          <w:szCs w:val="28"/>
        </w:rPr>
        <w:t>Воловский</w:t>
      </w:r>
      <w:proofErr w:type="spellEnd"/>
      <w:r w:rsidRPr="006474E5">
        <w:rPr>
          <w:sz w:val="28"/>
          <w:szCs w:val="28"/>
        </w:rPr>
        <w:t xml:space="preserve"> район</w:t>
      </w:r>
    </w:p>
    <w:p w:rsidR="008A1902" w:rsidRPr="008A1902" w:rsidRDefault="008A1902" w:rsidP="008A1902">
      <w:pPr>
        <w:ind w:left="10206"/>
        <w:jc w:val="center"/>
        <w:rPr>
          <w:bCs/>
          <w:sz w:val="28"/>
          <w:szCs w:val="28"/>
        </w:rPr>
      </w:pPr>
      <w:r w:rsidRPr="008A1902">
        <w:rPr>
          <w:bCs/>
          <w:sz w:val="28"/>
          <w:szCs w:val="28"/>
        </w:rPr>
        <w:t>от 25.02.2025 № 98</w:t>
      </w:r>
    </w:p>
    <w:p w:rsidR="006474E5" w:rsidRPr="00E967C4" w:rsidRDefault="006474E5" w:rsidP="006474E5">
      <w:pPr>
        <w:jc w:val="center"/>
        <w:rPr>
          <w:rFonts w:ascii="PT Astra Serif" w:hAnsi="PT Astra Serif"/>
          <w:sz w:val="28"/>
          <w:szCs w:val="28"/>
        </w:rPr>
      </w:pPr>
      <w:r w:rsidRPr="006E0B94">
        <w:rPr>
          <w:rFonts w:ascii="PT Astra Serif" w:hAnsi="PT Astra Serif"/>
          <w:color w:val="FFFFFF"/>
          <w:sz w:val="28"/>
          <w:szCs w:val="28"/>
          <w:u w:val="single"/>
        </w:rPr>
        <w:t>613</w:t>
      </w:r>
    </w:p>
    <w:p w:rsidR="006474E5" w:rsidRPr="00E967C4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Par31"/>
      <w:bookmarkEnd w:id="0"/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6474E5" w:rsidRPr="00E808C0" w:rsidRDefault="006474E5" w:rsidP="006474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C0">
        <w:rPr>
          <w:b/>
          <w:bCs/>
          <w:sz w:val="28"/>
          <w:szCs w:val="28"/>
        </w:rPr>
        <w:t xml:space="preserve">МУНИЦИПАЛЬНАЯ ПРОГРАММА </w:t>
      </w:r>
    </w:p>
    <w:p w:rsidR="006474E5" w:rsidRPr="00E808C0" w:rsidRDefault="006474E5" w:rsidP="006474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C0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E808C0">
        <w:rPr>
          <w:b/>
          <w:bCs/>
          <w:sz w:val="28"/>
          <w:szCs w:val="28"/>
        </w:rPr>
        <w:t>Воловский</w:t>
      </w:r>
      <w:proofErr w:type="spellEnd"/>
      <w:r w:rsidRPr="00E808C0">
        <w:rPr>
          <w:b/>
          <w:bCs/>
          <w:sz w:val="28"/>
          <w:szCs w:val="28"/>
        </w:rPr>
        <w:t xml:space="preserve"> район «Управление муниципальными финансами </w:t>
      </w:r>
    </w:p>
    <w:p w:rsidR="006474E5" w:rsidRPr="00E808C0" w:rsidRDefault="006474E5" w:rsidP="006474E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C0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E808C0">
        <w:rPr>
          <w:b/>
          <w:bCs/>
          <w:sz w:val="28"/>
          <w:szCs w:val="28"/>
        </w:rPr>
        <w:t>Воловский</w:t>
      </w:r>
      <w:proofErr w:type="spellEnd"/>
      <w:r w:rsidRPr="00E808C0">
        <w:rPr>
          <w:b/>
          <w:bCs/>
          <w:sz w:val="28"/>
          <w:szCs w:val="28"/>
        </w:rPr>
        <w:t xml:space="preserve"> район» </w:t>
      </w:r>
    </w:p>
    <w:p w:rsidR="006474E5" w:rsidRPr="00E808C0" w:rsidRDefault="006474E5" w:rsidP="006474E5">
      <w:pPr>
        <w:jc w:val="center"/>
        <w:rPr>
          <w:sz w:val="28"/>
          <w:szCs w:val="28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Default="006474E5" w:rsidP="006474E5">
      <w:pPr>
        <w:jc w:val="center"/>
        <w:rPr>
          <w:rFonts w:ascii="PT Astra Serif" w:hAnsi="PT Astra Serif"/>
        </w:rPr>
      </w:pPr>
    </w:p>
    <w:p w:rsidR="006474E5" w:rsidRPr="00E808C0" w:rsidRDefault="006474E5" w:rsidP="006474E5">
      <w:pPr>
        <w:jc w:val="center"/>
        <w:rPr>
          <w:b/>
          <w:sz w:val="28"/>
          <w:szCs w:val="28"/>
        </w:rPr>
      </w:pPr>
      <w:r w:rsidRPr="00E808C0">
        <w:rPr>
          <w:b/>
          <w:sz w:val="28"/>
          <w:szCs w:val="28"/>
        </w:rPr>
        <w:lastRenderedPageBreak/>
        <w:t>ПАСПОРТ</w:t>
      </w:r>
    </w:p>
    <w:p w:rsidR="006474E5" w:rsidRPr="00E808C0" w:rsidRDefault="006474E5" w:rsidP="006474E5">
      <w:pPr>
        <w:jc w:val="center"/>
        <w:rPr>
          <w:b/>
          <w:sz w:val="28"/>
          <w:szCs w:val="28"/>
        </w:rPr>
      </w:pPr>
      <w:r w:rsidRPr="00E808C0">
        <w:rPr>
          <w:b/>
          <w:sz w:val="28"/>
          <w:szCs w:val="28"/>
        </w:rPr>
        <w:t xml:space="preserve">муниципальной программы «Управление муниципальными финансами муниципального образования </w:t>
      </w:r>
      <w:proofErr w:type="spellStart"/>
      <w:r w:rsidRPr="00E808C0">
        <w:rPr>
          <w:b/>
          <w:sz w:val="28"/>
          <w:szCs w:val="28"/>
        </w:rPr>
        <w:t>Воловский</w:t>
      </w:r>
      <w:proofErr w:type="spellEnd"/>
      <w:r w:rsidRPr="00E808C0">
        <w:rPr>
          <w:b/>
          <w:sz w:val="28"/>
          <w:szCs w:val="28"/>
        </w:rPr>
        <w:t xml:space="preserve"> район»</w:t>
      </w:r>
    </w:p>
    <w:p w:rsidR="006474E5" w:rsidRPr="00E808C0" w:rsidRDefault="006474E5" w:rsidP="006474E5">
      <w:pPr>
        <w:ind w:left="360"/>
        <w:contextualSpacing/>
        <w:jc w:val="center"/>
        <w:rPr>
          <w:b/>
          <w:sz w:val="28"/>
          <w:szCs w:val="28"/>
        </w:rPr>
      </w:pPr>
    </w:p>
    <w:p w:rsidR="006474E5" w:rsidRPr="00E808C0" w:rsidRDefault="006474E5" w:rsidP="006474E5">
      <w:pPr>
        <w:numPr>
          <w:ilvl w:val="0"/>
          <w:numId w:val="12"/>
        </w:numPr>
        <w:contextualSpacing/>
        <w:jc w:val="center"/>
        <w:rPr>
          <w:b/>
          <w:sz w:val="28"/>
          <w:szCs w:val="28"/>
        </w:rPr>
      </w:pPr>
      <w:r w:rsidRPr="00E808C0">
        <w:rPr>
          <w:b/>
          <w:sz w:val="28"/>
          <w:szCs w:val="28"/>
        </w:rPr>
        <w:t>Основные положения</w:t>
      </w:r>
    </w:p>
    <w:p w:rsidR="006474E5" w:rsidRPr="00E808C0" w:rsidRDefault="006474E5" w:rsidP="006474E5">
      <w:pPr>
        <w:jc w:val="center"/>
        <w:rPr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827"/>
      </w:tblGrid>
      <w:tr w:rsidR="006474E5" w:rsidRPr="00E808C0" w:rsidTr="006474E5">
        <w:tc>
          <w:tcPr>
            <w:tcW w:w="2773" w:type="dxa"/>
          </w:tcPr>
          <w:p w:rsidR="006474E5" w:rsidRPr="00E808C0" w:rsidRDefault="006474E5" w:rsidP="000D1D22">
            <w:pPr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Ответственный</w:t>
            </w:r>
          </w:p>
          <w:p w:rsidR="006474E5" w:rsidRPr="00E808C0" w:rsidRDefault="006474E5" w:rsidP="000D1D22">
            <w:pPr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исполнитель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программы</w:t>
            </w:r>
          </w:p>
        </w:tc>
        <w:tc>
          <w:tcPr>
            <w:tcW w:w="11827" w:type="dxa"/>
          </w:tcPr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E808C0">
              <w:rPr>
                <w:sz w:val="28"/>
                <w:szCs w:val="28"/>
              </w:rPr>
              <w:t>Воловский</w:t>
            </w:r>
            <w:proofErr w:type="spellEnd"/>
            <w:r w:rsidRPr="00E808C0">
              <w:rPr>
                <w:sz w:val="28"/>
                <w:szCs w:val="28"/>
              </w:rPr>
              <w:t xml:space="preserve"> район</w:t>
            </w:r>
          </w:p>
        </w:tc>
      </w:tr>
      <w:tr w:rsidR="006474E5" w:rsidRPr="00E808C0" w:rsidTr="006474E5">
        <w:tc>
          <w:tcPr>
            <w:tcW w:w="2773" w:type="dxa"/>
          </w:tcPr>
          <w:p w:rsidR="006474E5" w:rsidRPr="00E808C0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1827" w:type="dxa"/>
          </w:tcPr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808C0">
              <w:rPr>
                <w:sz w:val="28"/>
                <w:szCs w:val="28"/>
              </w:rPr>
              <w:t xml:space="preserve"> - 202</w:t>
            </w:r>
            <w:r>
              <w:rPr>
                <w:sz w:val="28"/>
                <w:szCs w:val="28"/>
              </w:rPr>
              <w:t>7</w:t>
            </w:r>
            <w:r w:rsidRPr="00E808C0">
              <w:rPr>
                <w:sz w:val="28"/>
                <w:szCs w:val="28"/>
              </w:rPr>
              <w:t xml:space="preserve"> годы</w:t>
            </w:r>
          </w:p>
        </w:tc>
      </w:tr>
      <w:tr w:rsidR="006474E5" w:rsidRPr="00E808C0" w:rsidTr="006474E5">
        <w:tc>
          <w:tcPr>
            <w:tcW w:w="2773" w:type="dxa"/>
          </w:tcPr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Цели (цели) программы</w:t>
            </w:r>
          </w:p>
        </w:tc>
        <w:tc>
          <w:tcPr>
            <w:tcW w:w="11827" w:type="dxa"/>
          </w:tcPr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E808C0">
              <w:rPr>
                <w:sz w:val="28"/>
                <w:szCs w:val="28"/>
              </w:rPr>
              <w:t>дств пр</w:t>
            </w:r>
            <w:proofErr w:type="gramEnd"/>
            <w:r w:rsidRPr="00E808C0">
              <w:rPr>
                <w:sz w:val="28"/>
                <w:szCs w:val="28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E808C0">
              <w:rPr>
                <w:sz w:val="28"/>
                <w:szCs w:val="28"/>
              </w:rPr>
              <w:t>Воловский</w:t>
            </w:r>
            <w:proofErr w:type="spellEnd"/>
            <w:r w:rsidRPr="00E808C0">
              <w:rPr>
                <w:sz w:val="28"/>
                <w:szCs w:val="28"/>
              </w:rPr>
              <w:t xml:space="preserve"> район;                                                 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2.Обеспечение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E808C0">
              <w:rPr>
                <w:sz w:val="28"/>
                <w:szCs w:val="28"/>
              </w:rPr>
              <w:t>Воловского</w:t>
            </w:r>
            <w:proofErr w:type="spellEnd"/>
            <w:r w:rsidRPr="00E808C0">
              <w:rPr>
                <w:sz w:val="28"/>
                <w:szCs w:val="28"/>
              </w:rPr>
              <w:t xml:space="preserve"> района; 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3.Обеспечение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E808C0">
              <w:rPr>
                <w:sz w:val="28"/>
                <w:szCs w:val="28"/>
              </w:rPr>
              <w:t>Воловский</w:t>
            </w:r>
            <w:proofErr w:type="spellEnd"/>
            <w:r w:rsidRPr="00E808C0">
              <w:rPr>
                <w:sz w:val="28"/>
                <w:szCs w:val="28"/>
              </w:rPr>
              <w:t xml:space="preserve"> район;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6474E5" w:rsidRPr="00E808C0" w:rsidTr="006474E5">
        <w:trPr>
          <w:trHeight w:val="735"/>
        </w:trPr>
        <w:tc>
          <w:tcPr>
            <w:tcW w:w="2773" w:type="dxa"/>
          </w:tcPr>
          <w:p w:rsidR="006474E5" w:rsidRPr="00E808C0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808C0">
              <w:rPr>
                <w:rFonts w:eastAsia="Arial Unicode MS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  <w:p w:rsidR="006474E5" w:rsidRPr="00E808C0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827" w:type="dxa"/>
          </w:tcPr>
          <w:p w:rsidR="006474E5" w:rsidRPr="00E808C0" w:rsidRDefault="006474E5" w:rsidP="000D1D22">
            <w:pPr>
              <w:jc w:val="both"/>
              <w:rPr>
                <w:b/>
                <w:sz w:val="28"/>
                <w:szCs w:val="28"/>
              </w:rPr>
            </w:pPr>
            <w:r w:rsidRPr="00E808C0">
              <w:rPr>
                <w:b/>
                <w:sz w:val="28"/>
                <w:szCs w:val="28"/>
              </w:rPr>
              <w:t xml:space="preserve">Всего </w:t>
            </w:r>
            <w:r>
              <w:rPr>
                <w:b/>
                <w:sz w:val="28"/>
                <w:szCs w:val="28"/>
              </w:rPr>
              <w:t>168573,7</w:t>
            </w:r>
            <w:r w:rsidRPr="00E808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808C0">
              <w:rPr>
                <w:b/>
                <w:sz w:val="28"/>
                <w:szCs w:val="28"/>
              </w:rPr>
              <w:t>тыс</w:t>
            </w:r>
            <w:proofErr w:type="gramStart"/>
            <w:r w:rsidRPr="00E808C0">
              <w:rPr>
                <w:b/>
                <w:sz w:val="28"/>
                <w:szCs w:val="28"/>
              </w:rPr>
              <w:t>.р</w:t>
            </w:r>
            <w:proofErr w:type="gramEnd"/>
            <w:r w:rsidRPr="00E808C0">
              <w:rPr>
                <w:b/>
                <w:sz w:val="28"/>
                <w:szCs w:val="28"/>
              </w:rPr>
              <w:t>уб</w:t>
            </w:r>
            <w:proofErr w:type="spellEnd"/>
            <w:r w:rsidRPr="00E808C0">
              <w:rPr>
                <w:b/>
                <w:sz w:val="28"/>
                <w:szCs w:val="28"/>
              </w:rPr>
              <w:t>., в том числе по годам: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>2023 – 38696,6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2024 – </w:t>
            </w:r>
            <w:r>
              <w:rPr>
                <w:sz w:val="28"/>
                <w:szCs w:val="28"/>
              </w:rPr>
              <w:t>43901,9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2025 – </w:t>
            </w:r>
            <w:r>
              <w:rPr>
                <w:sz w:val="28"/>
                <w:szCs w:val="28"/>
              </w:rPr>
              <w:t>40476,8</w:t>
            </w:r>
          </w:p>
          <w:p w:rsidR="006474E5" w:rsidRDefault="006474E5" w:rsidP="000D1D22">
            <w:pPr>
              <w:jc w:val="both"/>
              <w:rPr>
                <w:sz w:val="28"/>
                <w:szCs w:val="28"/>
              </w:rPr>
            </w:pPr>
            <w:r w:rsidRPr="00E808C0">
              <w:rPr>
                <w:sz w:val="28"/>
                <w:szCs w:val="28"/>
              </w:rPr>
              <w:t xml:space="preserve">2026 – </w:t>
            </w:r>
            <w:r>
              <w:rPr>
                <w:sz w:val="28"/>
                <w:szCs w:val="28"/>
              </w:rPr>
              <w:t>22699,3</w:t>
            </w:r>
          </w:p>
          <w:p w:rsidR="006474E5" w:rsidRPr="00E808C0" w:rsidRDefault="006474E5" w:rsidP="000D1D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– 22799,1</w:t>
            </w:r>
          </w:p>
        </w:tc>
      </w:tr>
    </w:tbl>
    <w:p w:rsidR="006474E5" w:rsidRPr="00E808C0" w:rsidRDefault="006474E5" w:rsidP="006474E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474E5" w:rsidRPr="00E808C0" w:rsidRDefault="006474E5" w:rsidP="006474E5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474E5" w:rsidRPr="00E808C0" w:rsidRDefault="006474E5" w:rsidP="006474E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C0">
        <w:rPr>
          <w:b/>
          <w:bCs/>
          <w:sz w:val="28"/>
          <w:szCs w:val="28"/>
        </w:rPr>
        <w:lastRenderedPageBreak/>
        <w:t>Показатели муниципальной программы</w:t>
      </w:r>
    </w:p>
    <w:p w:rsidR="006474E5" w:rsidRPr="00E808C0" w:rsidRDefault="006474E5" w:rsidP="006474E5">
      <w:pPr>
        <w:pStyle w:val="a4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8C0">
        <w:rPr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E808C0">
        <w:rPr>
          <w:b/>
          <w:sz w:val="28"/>
          <w:szCs w:val="28"/>
        </w:rPr>
        <w:t>Воловский</w:t>
      </w:r>
      <w:proofErr w:type="spellEnd"/>
      <w:r w:rsidRPr="00E808C0">
        <w:rPr>
          <w:b/>
          <w:sz w:val="28"/>
          <w:szCs w:val="28"/>
        </w:rPr>
        <w:t xml:space="preserve"> район»</w:t>
      </w:r>
    </w:p>
    <w:p w:rsidR="006474E5" w:rsidRPr="004A5154" w:rsidRDefault="006474E5" w:rsidP="006474E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14446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965"/>
        <w:gridCol w:w="933"/>
        <w:gridCol w:w="869"/>
        <w:gridCol w:w="795"/>
        <w:gridCol w:w="956"/>
        <w:gridCol w:w="1568"/>
        <w:gridCol w:w="1741"/>
        <w:gridCol w:w="236"/>
      </w:tblGrid>
      <w:tr w:rsidR="006474E5" w:rsidRPr="004A5154" w:rsidTr="000D1D22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6474E5">
              <w:rPr>
                <w:bCs/>
                <w:sz w:val="28"/>
                <w:szCs w:val="28"/>
              </w:rPr>
              <w:t>п</w:t>
            </w:r>
            <w:proofErr w:type="gramEnd"/>
            <w:r w:rsidRPr="006474E5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 xml:space="preserve">Наименование структурного элемента программы/ </w:t>
            </w:r>
          </w:p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4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 xml:space="preserve">Целевые значения показателей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6474E5">
              <w:rPr>
                <w:bCs/>
                <w:sz w:val="28"/>
                <w:szCs w:val="28"/>
              </w:rPr>
              <w:t>Ответственный</w:t>
            </w:r>
            <w:proofErr w:type="gramEnd"/>
            <w:r w:rsidRPr="006474E5">
              <w:rPr>
                <w:bCs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Плановое значение показателя на дату окончания срока действия программы</w:t>
            </w:r>
          </w:p>
        </w:tc>
      </w:tr>
      <w:tr w:rsidR="006474E5" w:rsidRPr="004A5154" w:rsidTr="000D1D22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rPr>
                <w:bCs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2023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jc w:val="center"/>
              <w:rPr>
                <w:bCs/>
                <w:sz w:val="28"/>
                <w:szCs w:val="28"/>
              </w:rPr>
            </w:pPr>
            <w:r w:rsidRPr="006474E5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6474E5" w:rsidRDefault="006474E5" w:rsidP="000D1D2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6474E5" w:rsidRDefault="006474E5" w:rsidP="000D1D22">
            <w:pPr>
              <w:rPr>
                <w:bCs/>
                <w:sz w:val="28"/>
                <w:szCs w:val="28"/>
              </w:rPr>
            </w:pPr>
          </w:p>
        </w:tc>
      </w:tr>
      <w:tr w:rsidR="006474E5" w:rsidRPr="004A5154" w:rsidTr="000D1D22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17</w:t>
            </w:r>
          </w:p>
        </w:tc>
      </w:tr>
      <w:tr w:rsidR="006474E5" w:rsidRPr="004A5154" w:rsidTr="000D1D22">
        <w:trPr>
          <w:gridAfter w:val="13"/>
          <w:wAfter w:w="13879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1.</w:t>
            </w:r>
          </w:p>
        </w:tc>
      </w:tr>
      <w:tr w:rsidR="006474E5" w:rsidRPr="004A5154" w:rsidTr="000D1D22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/>
                <w:strike/>
                <w:sz w:val="28"/>
                <w:szCs w:val="28"/>
              </w:rPr>
            </w:pPr>
            <w:r w:rsidRPr="004A5154">
              <w:rPr>
                <w:b/>
                <w:i/>
                <w:spacing w:val="-2"/>
                <w:sz w:val="28"/>
                <w:szCs w:val="28"/>
              </w:rPr>
              <w:t xml:space="preserve">Комплекс процессных мероприятий «Совершенствование управления муниципальными финансами муниципального образования </w:t>
            </w:r>
            <w:proofErr w:type="spellStart"/>
            <w:r w:rsidRPr="004A5154">
              <w:rPr>
                <w:b/>
                <w:i/>
                <w:spacing w:val="-2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i/>
                <w:spacing w:val="-2"/>
                <w:sz w:val="28"/>
                <w:szCs w:val="28"/>
              </w:rPr>
              <w:t xml:space="preserve"> 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</w:tr>
      <w:tr w:rsidR="006474E5" w:rsidRPr="004A5154" w:rsidTr="000D1D22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Развитие </w:t>
            </w:r>
            <w:proofErr w:type="gramStart"/>
            <w:r w:rsidRPr="004A5154">
              <w:rPr>
                <w:sz w:val="28"/>
                <w:szCs w:val="28"/>
              </w:rPr>
              <w:t>долгосрочного</w:t>
            </w:r>
            <w:proofErr w:type="gramEnd"/>
            <w:r w:rsidRPr="004A5154">
              <w:rPr>
                <w:sz w:val="28"/>
                <w:szCs w:val="28"/>
              </w:rPr>
              <w:t xml:space="preserve"> бюджетирования с использованием программно-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целевых принципов управления бюджетными </w:t>
            </w:r>
            <w:r w:rsidRPr="004A5154">
              <w:rPr>
                <w:sz w:val="28"/>
                <w:szCs w:val="28"/>
              </w:rPr>
              <w:lastRenderedPageBreak/>
              <w:t>расходами</w:t>
            </w:r>
          </w:p>
          <w:p w:rsidR="006474E5" w:rsidRPr="004A5154" w:rsidRDefault="006474E5" w:rsidP="000D1D22">
            <w:pPr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trike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Процент дефицита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trike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5,0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7,6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6,5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5,0</w:t>
            </w:r>
          </w:p>
        </w:tc>
      </w:tr>
      <w:tr w:rsidR="006474E5" w:rsidRPr="004A5154" w:rsidTr="000D1D22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Удельный вес расходов бюджета муниципального </w:t>
            </w:r>
            <w:r w:rsidRPr="004A5154">
              <w:rPr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91,6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Финансовое управление администр</w:t>
            </w:r>
            <w:r w:rsidRPr="004A5154">
              <w:rPr>
                <w:sz w:val="28"/>
                <w:szCs w:val="28"/>
              </w:rPr>
              <w:lastRenderedPageBreak/>
              <w:t xml:space="preserve">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91</w:t>
            </w:r>
          </w:p>
        </w:tc>
      </w:tr>
      <w:tr w:rsidR="006474E5" w:rsidRPr="004A5154" w:rsidTr="000D1D22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</w:t>
            </w:r>
            <w:r w:rsidRPr="004A5154">
              <w:rPr>
                <w:sz w:val="28"/>
                <w:szCs w:val="28"/>
              </w:rPr>
              <w:lastRenderedPageBreak/>
              <w:t>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60,5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66,5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67,5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54,0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54,5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55,0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62,5</w:t>
            </w:r>
          </w:p>
        </w:tc>
      </w:tr>
      <w:tr w:rsidR="006474E5" w:rsidRPr="004A5154" w:rsidTr="000D1D22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 xml:space="preserve">Задача 2 </w:t>
            </w:r>
          </w:p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Создание </w:t>
            </w:r>
            <w:r w:rsidRPr="004A5154">
              <w:rPr>
                <w:sz w:val="28"/>
                <w:szCs w:val="28"/>
              </w:rPr>
              <w:lastRenderedPageBreak/>
              <w:t xml:space="preserve">механизмов стимулирования участников бюджетного процесса к повышению эффективности бюджетных расходов, проведению структурных </w:t>
            </w:r>
            <w:r w:rsidRPr="004A5154">
              <w:rPr>
                <w:sz w:val="28"/>
                <w:szCs w:val="28"/>
              </w:rPr>
              <w:lastRenderedPageBreak/>
              <w:t xml:space="preserve">реформ и повышению качества управления муниципальными финансами. </w:t>
            </w:r>
          </w:p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Уровень исполнения </w:t>
            </w:r>
            <w:r w:rsidRPr="004A5154">
              <w:rPr>
                <w:sz w:val="28"/>
                <w:szCs w:val="28"/>
              </w:rPr>
              <w:lastRenderedPageBreak/>
              <w:t xml:space="preserve">расходных обязательств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96,6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96,8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</w:t>
            </w:r>
            <w:r w:rsidRPr="004A5154">
              <w:rPr>
                <w:sz w:val="28"/>
                <w:szCs w:val="28"/>
              </w:rPr>
              <w:lastRenderedPageBreak/>
              <w:t xml:space="preserve">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97,6</w:t>
            </w:r>
          </w:p>
        </w:tc>
      </w:tr>
      <w:tr w:rsidR="006474E5" w:rsidRPr="004A5154" w:rsidTr="000D1D22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Отношение объема просроченной кредиторской </w:t>
            </w:r>
            <w:r w:rsidRPr="004A5154">
              <w:rPr>
                <w:sz w:val="28"/>
                <w:szCs w:val="28"/>
              </w:rPr>
              <w:lastRenderedPageBreak/>
              <w:t xml:space="preserve">задолженности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муниципальных учреждений к расходам бюджета муниципальн</w:t>
            </w:r>
            <w:r w:rsidRPr="004A5154">
              <w:rPr>
                <w:sz w:val="28"/>
                <w:szCs w:val="28"/>
              </w:rPr>
              <w:lastRenderedPageBreak/>
              <w:t>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lastRenderedPageBreak/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Доля просроченной кредиторской </w:t>
            </w:r>
            <w:r w:rsidRPr="004A5154">
              <w:rPr>
                <w:sz w:val="28"/>
                <w:szCs w:val="28"/>
              </w:rPr>
              <w:lastRenderedPageBreak/>
              <w:t xml:space="preserve">задолженности  по оплате труда (включая начисления на оплату труда) муниципальных учреждений в общем объеме расходов </w:t>
            </w:r>
            <w:r w:rsidRPr="004A5154">
              <w:rPr>
                <w:sz w:val="28"/>
                <w:szCs w:val="28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Финансовое управление администр</w:t>
            </w:r>
            <w:r w:rsidRPr="004A5154">
              <w:rPr>
                <w:sz w:val="28"/>
                <w:szCs w:val="28"/>
              </w:rPr>
              <w:lastRenderedPageBreak/>
              <w:t xml:space="preserve">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Средний уровень 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качества финансового </w:t>
            </w:r>
            <w:r w:rsidRPr="004A5154">
              <w:rPr>
                <w:sz w:val="28"/>
                <w:szCs w:val="28"/>
              </w:rPr>
              <w:lastRenderedPageBreak/>
              <w:t>менеджмента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19,5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19,5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20,6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</w:t>
            </w:r>
            <w:r w:rsidRPr="004A5154"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20,7</w:t>
            </w:r>
          </w:p>
        </w:tc>
      </w:tr>
      <w:tr w:rsidR="006474E5" w:rsidRPr="004A5154" w:rsidTr="000D1D22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ind w:hanging="13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Индекс открытости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1,26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100</w:t>
            </w:r>
          </w:p>
        </w:tc>
      </w:tr>
      <w:tr w:rsidR="006474E5" w:rsidRPr="004A5154" w:rsidTr="000D1D22">
        <w:trPr>
          <w:gridAfter w:val="13"/>
          <w:wAfter w:w="13879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</w:t>
            </w:r>
          </w:p>
        </w:tc>
      </w:tr>
      <w:tr w:rsidR="006474E5" w:rsidRPr="004A5154" w:rsidTr="000D1D22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i/>
                <w:sz w:val="28"/>
                <w:szCs w:val="28"/>
              </w:rPr>
            </w:pPr>
            <w:r w:rsidRPr="004A5154">
              <w:rPr>
                <w:b/>
                <w:bCs/>
                <w:i/>
                <w:sz w:val="28"/>
                <w:szCs w:val="28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</w:tr>
      <w:tr w:rsidR="006474E5" w:rsidRPr="004A5154" w:rsidTr="000D1D22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3</w:t>
            </w:r>
            <w:r w:rsidRPr="004A5154">
              <w:rPr>
                <w:sz w:val="28"/>
                <w:szCs w:val="28"/>
              </w:rPr>
              <w:br/>
              <w:t xml:space="preserve">Совершенствование механизма регулирования межбюджетных </w:t>
            </w:r>
            <w:r w:rsidRPr="004A5154">
              <w:rPr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Количество муниципальных образований  поселений, в которых расчетная доля дотаций </w:t>
            </w:r>
            <w:r w:rsidRPr="004A5154">
              <w:rPr>
                <w:sz w:val="28"/>
                <w:szCs w:val="28"/>
              </w:rPr>
              <w:lastRenderedPageBreak/>
              <w:t xml:space="preserve">из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Количество муниципальн</w:t>
            </w:r>
            <w:r w:rsidRPr="004A5154">
              <w:rPr>
                <w:sz w:val="28"/>
                <w:szCs w:val="28"/>
              </w:rPr>
              <w:lastRenderedPageBreak/>
              <w:t xml:space="preserve">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lastRenderedPageBreak/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(за исключением субвенций и межбюджетных трансфертов на осуществление части полномочий по решению вопросов </w:t>
            </w:r>
            <w:r w:rsidRPr="004A5154">
              <w:rPr>
                <w:sz w:val="28"/>
                <w:szCs w:val="28"/>
              </w:rPr>
              <w:lastRenderedPageBreak/>
              <w:t xml:space="preserve">местного значения в соответствии с </w:t>
            </w:r>
            <w:proofErr w:type="gramEnd"/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</w:t>
            </w:r>
            <w:r w:rsidRPr="004A5154">
              <w:rPr>
                <w:sz w:val="28"/>
                <w:szCs w:val="28"/>
              </w:rPr>
              <w:lastRenderedPageBreak/>
              <w:t xml:space="preserve">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Доля </w:t>
            </w:r>
            <w:r w:rsidRPr="004A5154">
              <w:rPr>
                <w:sz w:val="28"/>
                <w:szCs w:val="28"/>
              </w:rPr>
              <w:lastRenderedPageBreak/>
              <w:t xml:space="preserve">просроченной кредиторской задолженности в консолидированных расходах бюджетов муниципальных образований </w:t>
            </w:r>
            <w:r w:rsidRPr="004A5154">
              <w:rPr>
                <w:sz w:val="28"/>
                <w:szCs w:val="28"/>
              </w:rPr>
              <w:lastRenderedPageBreak/>
              <w:t xml:space="preserve">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Финансово</w:t>
            </w:r>
            <w:r w:rsidRPr="004A5154">
              <w:rPr>
                <w:sz w:val="28"/>
                <w:szCs w:val="28"/>
              </w:rPr>
              <w:lastRenderedPageBreak/>
              <w:t xml:space="preserve">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0</w:t>
            </w:r>
          </w:p>
        </w:tc>
      </w:tr>
      <w:tr w:rsidR="006474E5" w:rsidRPr="004A5154" w:rsidTr="000D1D22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Количество муниципальных образований поселений, в которых дефицит бюджета и предельный объем </w:t>
            </w:r>
            <w:r w:rsidRPr="004A5154">
              <w:rPr>
                <w:sz w:val="28"/>
                <w:szCs w:val="28"/>
              </w:rPr>
              <w:lastRenderedPageBreak/>
              <w:t>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36" w:type="dxa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</w:tr>
      <w:tr w:rsidR="006474E5" w:rsidRPr="004A5154" w:rsidTr="000D1D22">
        <w:trPr>
          <w:gridAfter w:val="13"/>
          <w:wAfter w:w="13879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3.</w:t>
            </w:r>
          </w:p>
        </w:tc>
      </w:tr>
      <w:tr w:rsidR="006474E5" w:rsidRPr="004A5154" w:rsidTr="000D1D22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b/>
                <w:bCs/>
                <w:i/>
                <w:sz w:val="28"/>
                <w:szCs w:val="28"/>
              </w:rPr>
            </w:pPr>
            <w:r w:rsidRPr="004A5154">
              <w:rPr>
                <w:b/>
                <w:bCs/>
                <w:i/>
                <w:sz w:val="28"/>
                <w:szCs w:val="28"/>
              </w:rPr>
              <w:t>Комплекс процессных мероприятий «Управление муниципальным долгом»</w:t>
            </w:r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</w:tr>
      <w:tr w:rsidR="006474E5" w:rsidRPr="004A5154" w:rsidTr="000D1D22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5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доходам бюджета муниципальн</w:t>
            </w:r>
            <w:r w:rsidRPr="004A5154">
              <w:rPr>
                <w:sz w:val="28"/>
                <w:szCs w:val="28"/>
              </w:rPr>
              <w:lastRenderedPageBreak/>
              <w:t xml:space="preserve">ого образования без учета объема безвозмездных поступлений и (или) поступлений  налоговых доходов по дополнительным </w:t>
            </w:r>
            <w:r w:rsidRPr="004A5154">
              <w:rPr>
                <w:sz w:val="28"/>
                <w:szCs w:val="28"/>
              </w:rPr>
              <w:lastRenderedPageBreak/>
              <w:t>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6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Оптимизация структуры муниципального долга с целью минимизации его обслуживани</w:t>
            </w:r>
            <w:r w:rsidRPr="004A5154">
              <w:rPr>
                <w:sz w:val="28"/>
                <w:szCs w:val="28"/>
              </w:rPr>
              <w:lastRenderedPageBreak/>
              <w:t>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lastRenderedPageBreak/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объему расходов бюджета муниципального образования, за исключением объема расходов за счет </w:t>
            </w:r>
            <w:r w:rsidRPr="004A5154">
              <w:rPr>
                <w:sz w:val="28"/>
                <w:szCs w:val="28"/>
              </w:rPr>
              <w:lastRenderedPageBreak/>
              <w:t>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0,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b/>
                <w:bCs/>
                <w:i/>
                <w:sz w:val="28"/>
                <w:szCs w:val="28"/>
              </w:rPr>
              <w:t xml:space="preserve">Комплекс процессных мероприятий «Обеспечение деятельности финансового управления администрации муниципального образования </w:t>
            </w:r>
            <w:proofErr w:type="spellStart"/>
            <w:r w:rsidRPr="004A5154">
              <w:rPr>
                <w:b/>
                <w:bCs/>
                <w:i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bCs/>
                <w:i/>
                <w:sz w:val="28"/>
                <w:szCs w:val="2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474E5" w:rsidRPr="004A5154" w:rsidRDefault="006474E5" w:rsidP="006474E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lastRenderedPageBreak/>
        <w:t>Структура муниципальной программы</w:t>
      </w:r>
    </w:p>
    <w:p w:rsidR="006474E5" w:rsidRPr="004A5154" w:rsidRDefault="006474E5" w:rsidP="006474E5">
      <w:pPr>
        <w:pStyle w:val="a4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5154">
        <w:rPr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4A5154">
        <w:rPr>
          <w:b/>
          <w:sz w:val="28"/>
          <w:szCs w:val="28"/>
        </w:rPr>
        <w:t>Воловский</w:t>
      </w:r>
      <w:proofErr w:type="spellEnd"/>
      <w:r w:rsidRPr="004A5154">
        <w:rPr>
          <w:b/>
          <w:sz w:val="28"/>
          <w:szCs w:val="28"/>
        </w:rPr>
        <w:t xml:space="preserve"> район»</w:t>
      </w:r>
    </w:p>
    <w:p w:rsidR="006474E5" w:rsidRPr="004A5154" w:rsidRDefault="006474E5" w:rsidP="006474E5">
      <w:pPr>
        <w:jc w:val="center"/>
        <w:rPr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3468"/>
        <w:gridCol w:w="2148"/>
        <w:gridCol w:w="4935"/>
      </w:tblGrid>
      <w:tr w:rsidR="006474E5" w:rsidRPr="004A5154" w:rsidTr="000D1D22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 xml:space="preserve">Связь с показателями </w:t>
            </w:r>
          </w:p>
        </w:tc>
      </w:tr>
      <w:tr w:rsidR="006474E5" w:rsidRPr="004A5154" w:rsidTr="000D1D22">
        <w:trPr>
          <w:trHeight w:val="252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3</w:t>
            </w:r>
          </w:p>
        </w:tc>
      </w:tr>
      <w:tr w:rsidR="006474E5" w:rsidRPr="004A5154" w:rsidTr="000D1D22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1.Комплекс процессных мероприятий: «Совершенствование управления муниципальными финансами</w:t>
            </w:r>
          </w:p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4A5154">
              <w:rPr>
                <w:b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sz w:val="28"/>
                <w:szCs w:val="28"/>
              </w:rPr>
              <w:t xml:space="preserve"> район»</w:t>
            </w:r>
          </w:p>
        </w:tc>
      </w:tr>
      <w:tr w:rsidR="006474E5" w:rsidRPr="004A5154" w:rsidTr="000D1D22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4A5154">
              <w:rPr>
                <w:i/>
                <w:sz w:val="28"/>
                <w:szCs w:val="28"/>
              </w:rPr>
              <w:t>Ответственный</w:t>
            </w:r>
            <w:proofErr w:type="gramEnd"/>
            <w:r w:rsidRPr="004A5154">
              <w:rPr>
                <w:i/>
                <w:sz w:val="28"/>
                <w:szCs w:val="28"/>
              </w:rPr>
              <w:t xml:space="preserve"> за реализацию:  Начальник финансового управления администрации муниципального образования  </w:t>
            </w:r>
            <w:proofErr w:type="spellStart"/>
            <w:r w:rsidRPr="004A5154">
              <w:rPr>
                <w:i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i/>
                <w:sz w:val="28"/>
                <w:szCs w:val="28"/>
              </w:rPr>
              <w:t xml:space="preserve"> район                        С.А. Фомичёв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4A5154">
              <w:rPr>
                <w:i/>
                <w:sz w:val="28"/>
                <w:szCs w:val="28"/>
              </w:rPr>
              <w:t>Срок реализации: 2023-2027</w:t>
            </w:r>
          </w:p>
        </w:tc>
      </w:tr>
      <w:tr w:rsidR="006474E5" w:rsidRPr="004A5154" w:rsidTr="000D1D22">
        <w:trPr>
          <w:trHeight w:val="1306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6474E5" w:rsidRPr="004A5154" w:rsidRDefault="006474E5" w:rsidP="000D1D22">
            <w:pPr>
              <w:jc w:val="both"/>
              <w:rPr>
                <w:i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район.                              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требованиям бюджетного законодательства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</w:t>
            </w:r>
            <w:r w:rsidRPr="004A5154">
              <w:rPr>
                <w:sz w:val="28"/>
                <w:szCs w:val="28"/>
              </w:rPr>
              <w:lastRenderedPageBreak/>
              <w:t>собственных доходов бюджета муниципального образования (без учета субвенций)</w:t>
            </w:r>
          </w:p>
        </w:tc>
      </w:tr>
      <w:tr w:rsidR="006474E5" w:rsidRPr="004A5154" w:rsidTr="000D1D22">
        <w:trPr>
          <w:trHeight w:val="511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Задача 2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6474E5" w:rsidRPr="004A5154" w:rsidRDefault="006474E5" w:rsidP="000D1D22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6474E5" w:rsidRPr="004A5154" w:rsidRDefault="006474E5" w:rsidP="000D1D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в муниципальных образованиях поселений.</w:t>
            </w:r>
          </w:p>
          <w:p w:rsidR="006474E5" w:rsidRPr="004A5154" w:rsidRDefault="006474E5" w:rsidP="000D1D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         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Повышение среднего уровня качества 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финансового менеджмента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6474E5" w:rsidRPr="004A5154" w:rsidTr="000D1D22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lastRenderedPageBreak/>
              <w:t>2.Комплекс процессных мероприятий: «Развитие механизмов регулирования межбюджетных отношений»</w:t>
            </w:r>
          </w:p>
        </w:tc>
      </w:tr>
      <w:tr w:rsidR="006474E5" w:rsidRPr="004A5154" w:rsidTr="000D1D22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4A5154">
              <w:rPr>
                <w:i/>
                <w:sz w:val="28"/>
                <w:szCs w:val="28"/>
              </w:rPr>
              <w:t>Ответственный</w:t>
            </w:r>
            <w:proofErr w:type="gramEnd"/>
            <w:r w:rsidRPr="004A5154">
              <w:rPr>
                <w:i/>
                <w:sz w:val="28"/>
                <w:szCs w:val="28"/>
              </w:rPr>
              <w:t xml:space="preserve"> за реализацию:  Начальник финансового управления администрации муниципального образования  </w:t>
            </w:r>
            <w:proofErr w:type="spellStart"/>
            <w:r w:rsidRPr="004A5154">
              <w:rPr>
                <w:i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i/>
                <w:sz w:val="28"/>
                <w:szCs w:val="28"/>
              </w:rPr>
              <w:t xml:space="preserve"> район                          С.А. Фомичёв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4A5154">
              <w:rPr>
                <w:i/>
                <w:sz w:val="28"/>
                <w:szCs w:val="28"/>
              </w:rPr>
              <w:t>Срок реализации: 2023-2027</w:t>
            </w:r>
          </w:p>
        </w:tc>
      </w:tr>
      <w:tr w:rsidR="006474E5" w:rsidRPr="004A5154" w:rsidTr="000D1D22">
        <w:trPr>
          <w:trHeight w:val="279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3</w:t>
            </w:r>
            <w:r w:rsidRPr="004A5154">
              <w:rPr>
                <w:sz w:val="28"/>
                <w:szCs w:val="28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превышает 50% объема собственных доходов поселений.</w:t>
            </w:r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заключенными соглашениями) превышает 70% объема собственных доходов поселений.</w:t>
            </w:r>
          </w:p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района.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6474E5" w:rsidRPr="004A5154" w:rsidTr="000D1D22">
        <w:trPr>
          <w:trHeight w:val="406"/>
        </w:trPr>
        <w:tc>
          <w:tcPr>
            <w:tcW w:w="5000" w:type="pct"/>
            <w:gridSpan w:val="4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lastRenderedPageBreak/>
              <w:t>3. Комплекс процессных мероприятий «Управление муниципальным долгом»</w:t>
            </w:r>
          </w:p>
        </w:tc>
      </w:tr>
      <w:tr w:rsidR="006474E5" w:rsidRPr="004A5154" w:rsidTr="000D1D22">
        <w:trPr>
          <w:trHeight w:val="532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5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 Обеспечение раскрытия информации о долге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6474E5" w:rsidRPr="004A5154" w:rsidTr="000D1D22">
        <w:trPr>
          <w:trHeight w:val="754"/>
        </w:trPr>
        <w:tc>
          <w:tcPr>
            <w:tcW w:w="1346" w:type="pct"/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6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Оптимизация структуры муниципального долга с целью минимизации его </w:t>
            </w:r>
            <w:r w:rsidRPr="004A5154">
              <w:rPr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1.Сокращение рисков, связанных с осуществлением заимствований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9" w:type="pct"/>
            <w:shd w:val="clear" w:color="auto" w:fill="auto"/>
          </w:tcPr>
          <w:p w:rsidR="006474E5" w:rsidRPr="004A5154" w:rsidRDefault="006474E5" w:rsidP="000D1D22">
            <w:pPr>
              <w:tabs>
                <w:tab w:val="left" w:pos="654"/>
              </w:tabs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объему расходов </w:t>
            </w:r>
            <w:r w:rsidRPr="004A5154">
              <w:rPr>
                <w:sz w:val="28"/>
                <w:szCs w:val="28"/>
              </w:rPr>
              <w:lastRenderedPageBreak/>
              <w:t>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6474E5" w:rsidRPr="004A5154" w:rsidTr="000D1D22">
        <w:trPr>
          <w:trHeight w:val="32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lastRenderedPageBreak/>
              <w:t>4.Комплекс процессных мероприятий: «</w:t>
            </w:r>
            <w:r w:rsidRPr="004A5154">
              <w:rPr>
                <w:b/>
                <w:bCs/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4A5154">
              <w:rPr>
                <w:b/>
                <w:bCs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bCs/>
                <w:sz w:val="28"/>
                <w:szCs w:val="28"/>
              </w:rPr>
              <w:t xml:space="preserve"> район</w:t>
            </w:r>
            <w:r w:rsidRPr="004A5154">
              <w:rPr>
                <w:b/>
                <w:sz w:val="28"/>
                <w:szCs w:val="28"/>
              </w:rPr>
              <w:t>»</w:t>
            </w:r>
          </w:p>
        </w:tc>
      </w:tr>
      <w:tr w:rsidR="006474E5" w:rsidRPr="004A5154" w:rsidTr="000D1D22">
        <w:trPr>
          <w:trHeight w:val="371"/>
        </w:trPr>
        <w:tc>
          <w:tcPr>
            <w:tcW w:w="2547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4A5154">
              <w:rPr>
                <w:i/>
                <w:sz w:val="28"/>
                <w:szCs w:val="28"/>
              </w:rPr>
              <w:t>Ответственный</w:t>
            </w:r>
            <w:proofErr w:type="gramEnd"/>
            <w:r w:rsidRPr="004A5154">
              <w:rPr>
                <w:i/>
                <w:sz w:val="28"/>
                <w:szCs w:val="28"/>
              </w:rPr>
              <w:t xml:space="preserve"> за реализацию:  Начальник финансового управления администрации муниципального образования  </w:t>
            </w:r>
            <w:proofErr w:type="spellStart"/>
            <w:r w:rsidRPr="004A5154">
              <w:rPr>
                <w:i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i/>
                <w:sz w:val="28"/>
                <w:szCs w:val="28"/>
              </w:rPr>
              <w:t xml:space="preserve"> район С.А. Фомичёв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4A5154">
              <w:rPr>
                <w:i/>
                <w:sz w:val="28"/>
                <w:szCs w:val="28"/>
              </w:rPr>
              <w:t>Срок реализации: 2023-2027</w:t>
            </w:r>
          </w:p>
        </w:tc>
      </w:tr>
    </w:tbl>
    <w:p w:rsidR="006474E5" w:rsidRPr="004A5154" w:rsidRDefault="006474E5" w:rsidP="006474E5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Финансовое обеспечение муниципальной программы</w:t>
      </w:r>
    </w:p>
    <w:p w:rsidR="006474E5" w:rsidRPr="004A5154" w:rsidRDefault="006474E5" w:rsidP="006474E5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«Управление муниципальными финансами муниципального образования </w:t>
      </w:r>
      <w:proofErr w:type="spellStart"/>
      <w:r w:rsidRPr="004A5154">
        <w:rPr>
          <w:b/>
          <w:sz w:val="28"/>
          <w:szCs w:val="28"/>
        </w:rPr>
        <w:t>Воловский</w:t>
      </w:r>
      <w:proofErr w:type="spellEnd"/>
      <w:r w:rsidRPr="004A5154">
        <w:rPr>
          <w:b/>
          <w:sz w:val="28"/>
          <w:szCs w:val="28"/>
        </w:rPr>
        <w:t xml:space="preserve"> район»</w:t>
      </w:r>
    </w:p>
    <w:p w:rsidR="006474E5" w:rsidRPr="004A5154" w:rsidRDefault="006474E5" w:rsidP="006474E5">
      <w:pPr>
        <w:pStyle w:val="a4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1739"/>
        <w:gridCol w:w="1560"/>
        <w:gridCol w:w="1557"/>
        <w:gridCol w:w="1560"/>
        <w:gridCol w:w="1557"/>
        <w:gridCol w:w="1421"/>
      </w:tblGrid>
      <w:tr w:rsidR="006474E5" w:rsidRPr="004A5154" w:rsidTr="006474E5">
        <w:trPr>
          <w:tblHeader/>
        </w:trPr>
        <w:tc>
          <w:tcPr>
            <w:tcW w:w="1760" w:type="pct"/>
            <w:vMerge w:val="restar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 xml:space="preserve">Наименование структурного элемента </w:t>
            </w:r>
            <w:r w:rsidRPr="004A5154">
              <w:rPr>
                <w:b/>
                <w:sz w:val="28"/>
                <w:szCs w:val="28"/>
              </w:rPr>
              <w:t>муниципальной программы</w:t>
            </w:r>
            <w:r w:rsidRPr="004A5154">
              <w:rPr>
                <w:rFonts w:eastAsia="Calibri"/>
                <w:b/>
                <w:sz w:val="28"/>
                <w:szCs w:val="28"/>
              </w:rPr>
              <w:t>, источников финансового обеспечения</w:t>
            </w:r>
          </w:p>
        </w:tc>
        <w:tc>
          <w:tcPr>
            <w:tcW w:w="3240" w:type="pct"/>
            <w:gridSpan w:val="6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b/>
                <w:spacing w:val="-2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6474E5" w:rsidRPr="004A5154" w:rsidTr="006474E5">
        <w:trPr>
          <w:trHeight w:val="448"/>
          <w:tblHeader/>
        </w:trPr>
        <w:tc>
          <w:tcPr>
            <w:tcW w:w="1760" w:type="pct"/>
            <w:vMerge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b/>
                <w:spacing w:val="-2"/>
                <w:sz w:val="28"/>
                <w:szCs w:val="28"/>
              </w:rPr>
              <w:t>2023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b/>
                <w:spacing w:val="-2"/>
                <w:sz w:val="28"/>
                <w:szCs w:val="28"/>
              </w:rPr>
              <w:t>2024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2025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2026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2027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6474E5" w:rsidRPr="004A5154" w:rsidTr="006474E5">
        <w:trPr>
          <w:trHeight w:val="282"/>
          <w:tblHeader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b/>
                <w:spacing w:val="-2"/>
                <w:sz w:val="28"/>
                <w:szCs w:val="28"/>
              </w:rPr>
              <w:t>3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11</w:t>
            </w:r>
          </w:p>
        </w:tc>
      </w:tr>
      <w:tr w:rsidR="006474E5" w:rsidRPr="004A5154" w:rsidTr="006474E5">
        <w:trPr>
          <w:trHeight w:val="368"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b/>
                <w:spacing w:val="-2"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38696,6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43901,9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40476,8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22699,3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22799,1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168573,7</w:t>
            </w:r>
          </w:p>
        </w:tc>
      </w:tr>
      <w:tr w:rsidR="006474E5" w:rsidRPr="004A5154" w:rsidTr="006474E5">
        <w:trPr>
          <w:trHeight w:val="70"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</w:tcPr>
          <w:p w:rsidR="006474E5" w:rsidRPr="004A5154" w:rsidRDefault="006474E5" w:rsidP="000D1D22">
            <w:pPr>
              <w:ind w:firstLine="851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286"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367"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5255,6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3589,8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3733,5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3882,9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4038,2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20500,0</w:t>
            </w:r>
          </w:p>
        </w:tc>
      </w:tr>
      <w:tr w:rsidR="006474E5" w:rsidRPr="004A5154" w:rsidTr="006474E5"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33441,0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40312,1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36743,3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18816,4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18760,9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148073,7</w:t>
            </w:r>
          </w:p>
        </w:tc>
      </w:tr>
      <w:tr w:rsidR="006474E5" w:rsidRPr="004A5154" w:rsidTr="006474E5">
        <w:trPr>
          <w:trHeight w:val="402"/>
        </w:trPr>
        <w:tc>
          <w:tcPr>
            <w:tcW w:w="1760" w:type="pct"/>
            <w:shd w:val="clear" w:color="auto" w:fill="auto"/>
          </w:tcPr>
          <w:p w:rsidR="006474E5" w:rsidRPr="004A5154" w:rsidRDefault="006474E5" w:rsidP="000D1D22">
            <w:pPr>
              <w:rPr>
                <w:spacing w:val="-2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0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 xml:space="preserve">Всего </w:t>
            </w:r>
            <w:r w:rsidRPr="004A5154">
              <w:rPr>
                <w:b/>
                <w:sz w:val="28"/>
                <w:szCs w:val="28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6474E5" w:rsidRPr="004A5154" w:rsidRDefault="006474E5" w:rsidP="000D1D22">
            <w:pPr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lastRenderedPageBreak/>
              <w:t xml:space="preserve"> муниципального образования </w:t>
            </w:r>
            <w:proofErr w:type="spellStart"/>
            <w:r w:rsidRPr="004A5154">
              <w:rPr>
                <w:b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sz w:val="28"/>
                <w:szCs w:val="28"/>
              </w:rPr>
              <w:t xml:space="preserve"> район»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lastRenderedPageBreak/>
              <w:t>855,0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698,9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950,0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950,0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950,0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4403,9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855,0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698,9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950,0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950,0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950,0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4403,9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Всего комплекс процессных мероприятий: «Развитие механизмов регулирования межбюджетных отношений»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31147,8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35066,9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31250,7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13362,4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13171,9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123999,7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5249,2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3582,4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3722,4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3871,3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4026,2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20451,5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25898,6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31484,5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27528,3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9491,1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9145,7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103548,2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Всего комплекс процессных мероприятий: «Управление муниципальным долгом»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415,3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1217,0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571,2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2285,7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415,3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1217,0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571,2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82,2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2285,7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lastRenderedPageBreak/>
              <w:t>внебюджетные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 xml:space="preserve">Всего </w:t>
            </w:r>
            <w:r w:rsidRPr="004A5154">
              <w:rPr>
                <w:b/>
                <w:sz w:val="28"/>
                <w:szCs w:val="28"/>
              </w:rPr>
              <w:t>комплекс процессных мероприятий: «</w:t>
            </w:r>
            <w:r w:rsidRPr="004A5154">
              <w:rPr>
                <w:b/>
                <w:bCs/>
                <w:sz w:val="28"/>
                <w:szCs w:val="28"/>
              </w:rPr>
              <w:t xml:space="preserve">Обеспечение деятельности финансового управления администрации муниципального образования </w:t>
            </w:r>
            <w:proofErr w:type="spellStart"/>
            <w:r w:rsidRPr="004A5154">
              <w:rPr>
                <w:b/>
                <w:bCs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/>
                <w:bCs/>
                <w:sz w:val="28"/>
                <w:szCs w:val="28"/>
              </w:rPr>
              <w:t xml:space="preserve"> район</w:t>
            </w:r>
            <w:r w:rsidRPr="004A515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6693,8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7720,8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7059,1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7815,6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8595,0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37884,3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6,4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7,4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11,1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11,6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12,0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48,5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rFonts w:eastAsia="Calibri"/>
                <w:sz w:val="28"/>
                <w:szCs w:val="28"/>
              </w:rPr>
              <w:t xml:space="preserve"> район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6687,4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7713,4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7048,0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7804,0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8583,0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A5154">
              <w:rPr>
                <w:rFonts w:eastAsia="Calibri"/>
                <w:b/>
                <w:sz w:val="28"/>
                <w:szCs w:val="28"/>
              </w:rPr>
              <w:t>37835,8</w:t>
            </w:r>
          </w:p>
        </w:tc>
      </w:tr>
      <w:tr w:rsidR="006474E5" w:rsidRPr="004A5154" w:rsidTr="006474E5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jc w:val="center"/>
              <w:rPr>
                <w:rFonts w:eastAsia="Calibri"/>
                <w:sz w:val="28"/>
                <w:szCs w:val="28"/>
              </w:rPr>
            </w:pPr>
            <w:r w:rsidRPr="004A5154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A1902" w:rsidRDefault="008A1902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A1902" w:rsidRDefault="008A1902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A1902" w:rsidRDefault="008A1902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A1902" w:rsidRDefault="008A1902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A1902" w:rsidRPr="008A1902" w:rsidRDefault="008A1902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  <w:bookmarkStart w:id="1" w:name="_GoBack"/>
      <w:bookmarkEnd w:id="1"/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6474E5" w:rsidRPr="004A5154" w:rsidTr="000D1D22">
        <w:trPr>
          <w:jc w:val="right"/>
        </w:trPr>
        <w:tc>
          <w:tcPr>
            <w:tcW w:w="9351" w:type="dxa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Приложение № 1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к муниципальной программе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«Управление муниципальными финансами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район»</w:t>
            </w: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6474E5" w:rsidRPr="004A5154" w:rsidTr="000D1D22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«Совершенствование управления муниципальными финансами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4A5154">
        <w:rPr>
          <w:b/>
          <w:sz w:val="28"/>
          <w:szCs w:val="28"/>
        </w:rPr>
        <w:t>Воловский</w:t>
      </w:r>
      <w:proofErr w:type="spellEnd"/>
      <w:r w:rsidRPr="004A5154">
        <w:rPr>
          <w:b/>
          <w:sz w:val="28"/>
          <w:szCs w:val="28"/>
        </w:rPr>
        <w:t xml:space="preserve"> район»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4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6474E5" w:rsidRPr="004A5154" w:rsidTr="006474E5">
        <w:tc>
          <w:tcPr>
            <w:tcW w:w="2835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</w:tr>
      <w:tr w:rsidR="006474E5" w:rsidRPr="004A5154" w:rsidTr="006474E5">
        <w:tc>
          <w:tcPr>
            <w:tcW w:w="2835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 xml:space="preserve">Задача 2 </w:t>
            </w:r>
          </w:p>
          <w:p w:rsidR="006474E5" w:rsidRPr="004A5154" w:rsidRDefault="006474E5" w:rsidP="000D1D2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6474E5" w:rsidRPr="004A5154" w:rsidTr="006474E5">
        <w:tc>
          <w:tcPr>
            <w:tcW w:w="2835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6474E5" w:rsidRPr="004A5154" w:rsidRDefault="006474E5" w:rsidP="000D1D22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район.                              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6474E5" w:rsidRPr="004A5154" w:rsidRDefault="006474E5" w:rsidP="000D1D22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6474E5" w:rsidRPr="004A5154" w:rsidRDefault="006474E5" w:rsidP="000D1D22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в муниципальных образованиях поселений. 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6474E5" w:rsidRPr="004A5154" w:rsidTr="006474E5">
        <w:tc>
          <w:tcPr>
            <w:tcW w:w="2835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 xml:space="preserve">Всего 4403,9 </w:t>
            </w:r>
            <w:proofErr w:type="spellStart"/>
            <w:r w:rsidRPr="004A5154">
              <w:rPr>
                <w:b/>
                <w:sz w:val="28"/>
                <w:szCs w:val="28"/>
              </w:rPr>
              <w:t>тыс</w:t>
            </w:r>
            <w:proofErr w:type="gramStart"/>
            <w:r w:rsidRPr="004A5154">
              <w:rPr>
                <w:b/>
                <w:sz w:val="28"/>
                <w:szCs w:val="28"/>
              </w:rPr>
              <w:t>.р</w:t>
            </w:r>
            <w:proofErr w:type="gramEnd"/>
            <w:r w:rsidRPr="004A5154">
              <w:rPr>
                <w:b/>
                <w:sz w:val="28"/>
                <w:szCs w:val="28"/>
              </w:rPr>
              <w:t>уб</w:t>
            </w:r>
            <w:proofErr w:type="spellEnd"/>
            <w:r w:rsidRPr="004A5154">
              <w:rPr>
                <w:b/>
                <w:sz w:val="28"/>
                <w:szCs w:val="28"/>
              </w:rPr>
              <w:t>., в том числе по годам: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 – 855,0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 – 698,9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 – 950,0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 – 950,0</w:t>
            </w:r>
          </w:p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 – 950,0</w:t>
            </w: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«Совершенствование управления муниципальными финансами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4A5154">
        <w:rPr>
          <w:b/>
          <w:sz w:val="28"/>
          <w:szCs w:val="28"/>
        </w:rPr>
        <w:t>Воловский</w:t>
      </w:r>
      <w:proofErr w:type="spellEnd"/>
      <w:r w:rsidRPr="004A5154">
        <w:rPr>
          <w:b/>
          <w:sz w:val="28"/>
          <w:szCs w:val="28"/>
        </w:rPr>
        <w:t xml:space="preserve"> район»</w:t>
      </w:r>
    </w:p>
    <w:tbl>
      <w:tblPr>
        <w:tblW w:w="17450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9"/>
        <w:gridCol w:w="2955"/>
        <w:gridCol w:w="1991"/>
        <w:gridCol w:w="1409"/>
        <w:gridCol w:w="1108"/>
        <w:gridCol w:w="1701"/>
        <w:gridCol w:w="1175"/>
        <w:gridCol w:w="1079"/>
        <w:gridCol w:w="1411"/>
        <w:gridCol w:w="1424"/>
        <w:gridCol w:w="828"/>
        <w:gridCol w:w="828"/>
        <w:gridCol w:w="1052"/>
      </w:tblGrid>
      <w:tr w:rsidR="006474E5" w:rsidRPr="004A5154" w:rsidTr="000D1D22">
        <w:trPr>
          <w:gridAfter w:val="3"/>
          <w:wAfter w:w="2708" w:type="dxa"/>
          <w:trHeight w:val="28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№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п</w:t>
            </w:r>
            <w:proofErr w:type="gramEnd"/>
            <w:r w:rsidRPr="004A5154">
              <w:rPr>
                <w:sz w:val="28"/>
                <w:szCs w:val="28"/>
              </w:rPr>
              <w:t>/п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4A5154">
              <w:rPr>
                <w:sz w:val="28"/>
                <w:szCs w:val="28"/>
              </w:rPr>
              <w:t>тыс</w:t>
            </w:r>
            <w:proofErr w:type="gramStart"/>
            <w:r w:rsidRPr="004A5154">
              <w:rPr>
                <w:sz w:val="28"/>
                <w:szCs w:val="28"/>
              </w:rPr>
              <w:t>.р</w:t>
            </w:r>
            <w:proofErr w:type="gramEnd"/>
            <w:r w:rsidRPr="004A5154">
              <w:rPr>
                <w:sz w:val="28"/>
                <w:szCs w:val="28"/>
              </w:rPr>
              <w:t>уб</w:t>
            </w:r>
            <w:proofErr w:type="spellEnd"/>
            <w:r w:rsidRPr="004A5154">
              <w:rPr>
                <w:sz w:val="28"/>
                <w:szCs w:val="28"/>
              </w:rPr>
              <w:t>.)</w:t>
            </w:r>
          </w:p>
        </w:tc>
      </w:tr>
      <w:tr w:rsidR="006474E5" w:rsidRPr="004A5154" w:rsidTr="000D1D22">
        <w:trPr>
          <w:gridAfter w:val="3"/>
          <w:wAfter w:w="2708" w:type="dxa"/>
          <w:trHeight w:val="258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Всего</w:t>
            </w:r>
          </w:p>
        </w:tc>
        <w:tc>
          <w:tcPr>
            <w:tcW w:w="6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474E5" w:rsidRPr="004A5154" w:rsidTr="000D1D22">
        <w:trPr>
          <w:gridAfter w:val="3"/>
          <w:wAfter w:w="2708" w:type="dxa"/>
          <w:trHeight w:val="262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Федеральный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Внебюджетные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средства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jc w:val="center"/>
              <w:rPr>
                <w:b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Задача 1</w:t>
            </w:r>
            <w:r w:rsidRPr="004A5154">
              <w:rPr>
                <w:b/>
                <w:sz w:val="28"/>
                <w:szCs w:val="28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1.1.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 xml:space="preserve">Мероприятие 1 </w:t>
            </w:r>
          </w:p>
          <w:p w:rsidR="006474E5" w:rsidRPr="004A5154" w:rsidRDefault="006474E5" w:rsidP="000D1D2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его нормативно-методическое обеспечение.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2023-2027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40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1.2.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Мероприятие 2  Эффективное применение </w:t>
            </w:r>
            <w:r w:rsidRPr="004A5154">
              <w:rPr>
                <w:sz w:val="28"/>
                <w:szCs w:val="28"/>
              </w:rPr>
              <w:lastRenderedPageBreak/>
              <w:t xml:space="preserve">программно-целевых методов в бюджетном процессе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lastRenderedPageBreak/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2023-2027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6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8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5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26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1.3.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 xml:space="preserve">Управление резервным фондом администрации МО </w:t>
            </w:r>
            <w:proofErr w:type="spellStart"/>
            <w:r w:rsidRPr="004A5154">
              <w:rPr>
                <w:bCs/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2023-2027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4403,9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4403,9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855,0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698,9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698,9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214"/>
        </w:trPr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950,0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298"/>
        </w:trPr>
        <w:tc>
          <w:tcPr>
            <w:tcW w:w="147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 xml:space="preserve">Задача 2 </w:t>
            </w:r>
          </w:p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828" w:type="dxa"/>
          </w:tcPr>
          <w:p w:rsidR="006474E5" w:rsidRPr="004A5154" w:rsidRDefault="006474E5" w:rsidP="000D1D2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828" w:type="dxa"/>
          </w:tcPr>
          <w:p w:rsidR="006474E5" w:rsidRPr="004A5154" w:rsidRDefault="006474E5" w:rsidP="000D1D22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2.1.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 xml:space="preserve">Мероприятие 3 </w:t>
            </w:r>
            <w:r w:rsidRPr="004A5154">
              <w:rPr>
                <w:sz w:val="28"/>
                <w:szCs w:val="28"/>
              </w:rPr>
              <w:t>Повышение качества финансового менеджмента главных распорядителей бюджетных средств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2023-2027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190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2.2.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 xml:space="preserve">Мероприятие 4 </w:t>
            </w:r>
            <w:r w:rsidRPr="004A5154">
              <w:rPr>
                <w:sz w:val="28"/>
                <w:szCs w:val="28"/>
              </w:rPr>
              <w:t xml:space="preserve"> Обеспечение прозрачности и открытости бюджетного процесса </w:t>
            </w:r>
            <w:r w:rsidRPr="004A5154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2023-2027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tabs>
                <w:tab w:val="left" w:pos="420"/>
                <w:tab w:val="left" w:pos="1276"/>
              </w:tabs>
              <w:ind w:firstLine="49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 xml:space="preserve">Мероприятие 5 </w:t>
            </w:r>
            <w:r w:rsidRPr="004A5154">
              <w:rPr>
                <w:sz w:val="28"/>
                <w:szCs w:val="28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2023-2027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gridAfter w:val="3"/>
          <w:wAfter w:w="2708" w:type="dxa"/>
          <w:trHeight w:val="61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6474E5" w:rsidRPr="004A5154" w:rsidTr="000D1D22">
        <w:tc>
          <w:tcPr>
            <w:tcW w:w="9351" w:type="dxa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Приложение № 2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к муниципальной программе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«Управление муниципальными финансами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район»</w:t>
            </w: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 «Развитие механизмов регулирования межбюджетных отношений»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4A5154">
              <w:rPr>
                <w:sz w:val="28"/>
                <w:szCs w:val="28"/>
              </w:rPr>
              <w:br/>
              <w:t>Совершенствование механизма регулирования межбюджетных отношений</w:t>
            </w:r>
          </w:p>
          <w:p w:rsidR="006474E5" w:rsidRPr="004A5154" w:rsidRDefault="006474E5" w:rsidP="000D1D22">
            <w:pPr>
              <w:rPr>
                <w:b/>
                <w:bCs/>
                <w:sz w:val="28"/>
                <w:szCs w:val="28"/>
                <w:u w:val="single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2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2. Создание стабильных финансовых условий для устойчивого экономического роста муниципальных образований района.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расходов в виде иных межбюджетных трансфертов на стимулирование 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Объемы финансового обеспечения за весь </w:t>
            </w:r>
            <w:r w:rsidRPr="004A5154">
              <w:rPr>
                <w:sz w:val="28"/>
                <w:szCs w:val="28"/>
              </w:rPr>
              <w:lastRenderedPageBreak/>
              <w:t>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lastRenderedPageBreak/>
              <w:t xml:space="preserve">Всего 123937,4 </w:t>
            </w:r>
            <w:proofErr w:type="spellStart"/>
            <w:r w:rsidRPr="004A5154">
              <w:rPr>
                <w:b/>
                <w:sz w:val="28"/>
                <w:szCs w:val="28"/>
              </w:rPr>
              <w:t>тыс</w:t>
            </w:r>
            <w:proofErr w:type="gramStart"/>
            <w:r w:rsidRPr="004A5154">
              <w:rPr>
                <w:b/>
                <w:sz w:val="28"/>
                <w:szCs w:val="28"/>
              </w:rPr>
              <w:t>.р</w:t>
            </w:r>
            <w:proofErr w:type="gramEnd"/>
            <w:r w:rsidRPr="004A5154">
              <w:rPr>
                <w:b/>
                <w:sz w:val="28"/>
                <w:szCs w:val="28"/>
              </w:rPr>
              <w:t>уб</w:t>
            </w:r>
            <w:proofErr w:type="spellEnd"/>
            <w:r w:rsidRPr="004A5154">
              <w:rPr>
                <w:b/>
                <w:sz w:val="28"/>
                <w:szCs w:val="28"/>
              </w:rPr>
              <w:t>., в том числе по годам: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 – 31147,8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2024 – 35066,9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 – 31250,7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 – 13362,4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 – 13171,9</w:t>
            </w: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«Развитие механизмов регулирования межбюджетных отношений»</w:t>
      </w:r>
    </w:p>
    <w:tbl>
      <w:tblPr>
        <w:tblW w:w="14526" w:type="dxa"/>
        <w:tblInd w:w="14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941"/>
        <w:gridCol w:w="1991"/>
        <w:gridCol w:w="1409"/>
        <w:gridCol w:w="1112"/>
        <w:gridCol w:w="1678"/>
        <w:gridCol w:w="1206"/>
        <w:gridCol w:w="1367"/>
        <w:gridCol w:w="2049"/>
        <w:gridCol w:w="1304"/>
      </w:tblGrid>
      <w:tr w:rsidR="006474E5" w:rsidRPr="004A5154" w:rsidTr="006474E5">
        <w:trPr>
          <w:trHeight w:val="28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№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п</w:t>
            </w:r>
            <w:proofErr w:type="gramEnd"/>
            <w:r w:rsidRPr="004A5154">
              <w:rPr>
                <w:sz w:val="28"/>
                <w:szCs w:val="28"/>
              </w:rPr>
              <w:t>/п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71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4A5154">
              <w:rPr>
                <w:sz w:val="28"/>
                <w:szCs w:val="28"/>
              </w:rPr>
              <w:t>тыс</w:t>
            </w:r>
            <w:proofErr w:type="gramStart"/>
            <w:r w:rsidRPr="004A5154">
              <w:rPr>
                <w:sz w:val="28"/>
                <w:szCs w:val="28"/>
              </w:rPr>
              <w:t>.р</w:t>
            </w:r>
            <w:proofErr w:type="gramEnd"/>
            <w:r w:rsidRPr="004A5154">
              <w:rPr>
                <w:sz w:val="28"/>
                <w:szCs w:val="28"/>
              </w:rPr>
              <w:t>уб</w:t>
            </w:r>
            <w:proofErr w:type="spellEnd"/>
            <w:r w:rsidRPr="004A5154">
              <w:rPr>
                <w:sz w:val="28"/>
                <w:szCs w:val="28"/>
              </w:rPr>
              <w:t>.)</w:t>
            </w:r>
          </w:p>
        </w:tc>
      </w:tr>
      <w:tr w:rsidR="006474E5" w:rsidRPr="004A5154" w:rsidTr="006474E5">
        <w:trPr>
          <w:trHeight w:val="258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Всего</w:t>
            </w:r>
          </w:p>
        </w:tc>
        <w:tc>
          <w:tcPr>
            <w:tcW w:w="7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474E5" w:rsidRPr="004A5154" w:rsidTr="006474E5">
        <w:trPr>
          <w:trHeight w:val="262"/>
        </w:trPr>
        <w:tc>
          <w:tcPr>
            <w:tcW w:w="4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Федеральный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Внебюджетные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средства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</w:t>
            </w:r>
          </w:p>
        </w:tc>
      </w:tr>
      <w:tr w:rsidR="006474E5" w:rsidRPr="004A5154" w:rsidTr="006474E5">
        <w:trPr>
          <w:trHeight w:val="61"/>
        </w:trPr>
        <w:tc>
          <w:tcPr>
            <w:tcW w:w="145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1.1.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Мероприятие 1</w:t>
            </w:r>
            <w:r w:rsidRPr="004A5154">
              <w:rPr>
                <w:sz w:val="28"/>
                <w:szCs w:val="28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123937,4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20154,4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103783,0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31147,8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5249,2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25898,6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35004,6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3582,4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31422,2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31250,7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3722,4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27528,3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13362,4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3725,7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9636,7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6474E5">
        <w:trPr>
          <w:trHeight w:val="6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13171,9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3874,7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9297,2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474E5" w:rsidRPr="004A5154" w:rsidTr="000D1D22">
        <w:trPr>
          <w:jc w:val="center"/>
        </w:trPr>
        <w:tc>
          <w:tcPr>
            <w:tcW w:w="7280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280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Приложение № 3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к муниципальной программе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«Управление муниципальными финансами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район»</w:t>
            </w: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 «Управление муниципальным долгом»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474E5" w:rsidRPr="004A5154" w:rsidTr="000D1D22">
        <w:trPr>
          <w:trHeight w:val="843"/>
        </w:trPr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</w:tr>
      <w:tr w:rsidR="006474E5" w:rsidRPr="004A5154" w:rsidTr="000D1D22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4A5154">
              <w:rPr>
                <w:sz w:val="28"/>
                <w:szCs w:val="28"/>
              </w:rPr>
              <w:t>Повышение эффективности муниципальных заимствований</w:t>
            </w:r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  <w:u w:val="single"/>
              </w:rPr>
              <w:t>Задача 2</w:t>
            </w:r>
            <w:r w:rsidRPr="004A5154">
              <w:rPr>
                <w:sz w:val="28"/>
                <w:szCs w:val="28"/>
              </w:rPr>
              <w:t>Оптимизация структуры муниципального долга с целью минимизации его обслуживания</w:t>
            </w:r>
          </w:p>
        </w:tc>
      </w:tr>
      <w:tr w:rsidR="006474E5" w:rsidRPr="004A5154" w:rsidTr="000D1D22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 Обеспечение раскрытия информации о долге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3. Сокращение рисков, связанных с осуществлением заимствований</w:t>
            </w:r>
          </w:p>
        </w:tc>
      </w:tr>
      <w:tr w:rsidR="006474E5" w:rsidRPr="004A5154" w:rsidTr="000D1D22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 xml:space="preserve">Всего </w:t>
            </w:r>
            <w:r w:rsidRPr="004A5154">
              <w:rPr>
                <w:b/>
                <w:bCs/>
                <w:sz w:val="28"/>
                <w:szCs w:val="28"/>
              </w:rPr>
              <w:t xml:space="preserve">2285,7 </w:t>
            </w:r>
            <w:proofErr w:type="spellStart"/>
            <w:r w:rsidRPr="004A5154">
              <w:rPr>
                <w:b/>
                <w:sz w:val="28"/>
                <w:szCs w:val="28"/>
              </w:rPr>
              <w:t>тыс</w:t>
            </w:r>
            <w:proofErr w:type="gramStart"/>
            <w:r w:rsidRPr="004A5154">
              <w:rPr>
                <w:b/>
                <w:sz w:val="28"/>
                <w:szCs w:val="28"/>
              </w:rPr>
              <w:t>.р</w:t>
            </w:r>
            <w:proofErr w:type="gramEnd"/>
            <w:r w:rsidRPr="004A5154">
              <w:rPr>
                <w:b/>
                <w:sz w:val="28"/>
                <w:szCs w:val="28"/>
              </w:rPr>
              <w:t>уб</w:t>
            </w:r>
            <w:proofErr w:type="spellEnd"/>
            <w:r w:rsidRPr="004A5154">
              <w:rPr>
                <w:b/>
                <w:sz w:val="28"/>
                <w:szCs w:val="28"/>
              </w:rPr>
              <w:t>., в том числе по годам: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 – 0,0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 – 415,3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 – 1217,0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 – 571,2</w:t>
            </w:r>
          </w:p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 – 82,2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 xml:space="preserve"> «Управление муниципальным долгом»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6"/>
        <w:gridCol w:w="2072"/>
        <w:gridCol w:w="1991"/>
        <w:gridCol w:w="1409"/>
        <w:gridCol w:w="886"/>
        <w:gridCol w:w="1688"/>
        <w:gridCol w:w="1275"/>
        <w:gridCol w:w="1418"/>
        <w:gridCol w:w="2049"/>
        <w:gridCol w:w="1904"/>
      </w:tblGrid>
      <w:tr w:rsidR="006474E5" w:rsidRPr="004A5154" w:rsidTr="000D1D22">
        <w:trPr>
          <w:trHeight w:val="28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№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п</w:t>
            </w:r>
            <w:proofErr w:type="gramEnd"/>
            <w:r w:rsidRPr="004A5154">
              <w:rPr>
                <w:sz w:val="28"/>
                <w:szCs w:val="28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92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4A5154">
              <w:rPr>
                <w:sz w:val="28"/>
                <w:szCs w:val="28"/>
              </w:rPr>
              <w:t>тыс</w:t>
            </w:r>
            <w:proofErr w:type="gramStart"/>
            <w:r w:rsidRPr="004A5154">
              <w:rPr>
                <w:sz w:val="28"/>
                <w:szCs w:val="28"/>
              </w:rPr>
              <w:t>.р</w:t>
            </w:r>
            <w:proofErr w:type="gramEnd"/>
            <w:r w:rsidRPr="004A5154">
              <w:rPr>
                <w:sz w:val="28"/>
                <w:szCs w:val="28"/>
              </w:rPr>
              <w:t>уб</w:t>
            </w:r>
            <w:proofErr w:type="spellEnd"/>
            <w:r w:rsidRPr="004A5154">
              <w:rPr>
                <w:sz w:val="28"/>
                <w:szCs w:val="28"/>
              </w:rPr>
              <w:t>.)</w:t>
            </w:r>
          </w:p>
        </w:tc>
      </w:tr>
      <w:tr w:rsidR="006474E5" w:rsidRPr="004A5154" w:rsidTr="000D1D22">
        <w:trPr>
          <w:trHeight w:val="258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Всего</w:t>
            </w:r>
          </w:p>
        </w:tc>
        <w:tc>
          <w:tcPr>
            <w:tcW w:w="8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474E5" w:rsidRPr="004A5154" w:rsidTr="000D1D22">
        <w:trPr>
          <w:trHeight w:val="262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Федеральный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Внебюджетные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средства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</w:t>
            </w:r>
          </w:p>
        </w:tc>
      </w:tr>
      <w:tr w:rsidR="006474E5" w:rsidRPr="004A5154" w:rsidTr="000D1D22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t>Задача 1Повышение эффективности муниципальных заимствований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1.1.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Привлечение  коммерческого креди</w:t>
            </w:r>
            <w:r w:rsidRPr="004A5154">
              <w:rPr>
                <w:b/>
                <w:bCs/>
                <w:sz w:val="28"/>
                <w:szCs w:val="28"/>
              </w:rPr>
              <w:t>та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1.2.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Мониторинг процентных ставок по кредитам кредитных организаций в целях оптимизации расходов на обслуживание </w:t>
            </w:r>
            <w:r w:rsidRPr="004A5154">
              <w:rPr>
                <w:sz w:val="28"/>
                <w:szCs w:val="28"/>
              </w:rPr>
              <w:lastRenderedPageBreak/>
              <w:t xml:space="preserve">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jc w:val="center"/>
              <w:rPr>
                <w:b/>
                <w:bCs/>
                <w:sz w:val="28"/>
                <w:szCs w:val="28"/>
              </w:rPr>
            </w:pPr>
            <w:r w:rsidRPr="004A5154">
              <w:rPr>
                <w:b/>
                <w:bCs/>
                <w:sz w:val="28"/>
                <w:szCs w:val="28"/>
              </w:rPr>
              <w:lastRenderedPageBreak/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2.1.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>Привлечение  бюджетного кредита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2285,7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2285,7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415,3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415,3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1217,0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1217,0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571,2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571,2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156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82,2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82,2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670"/>
      </w:tblGrid>
      <w:tr w:rsidR="006474E5" w:rsidRPr="004A5154" w:rsidTr="006474E5">
        <w:tc>
          <w:tcPr>
            <w:tcW w:w="9039" w:type="dxa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Приложение № 4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к муниципальной программе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«Управление муниципальными финансами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район»</w:t>
            </w:r>
          </w:p>
        </w:tc>
      </w:tr>
    </w:tbl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t>Паспорт  комплекса процессных мероприятий муниципальной программы</w:t>
      </w:r>
      <w:r>
        <w:rPr>
          <w:b/>
          <w:sz w:val="28"/>
          <w:szCs w:val="28"/>
        </w:rPr>
        <w:t xml:space="preserve"> </w:t>
      </w:r>
      <w:r w:rsidRPr="004A5154">
        <w:rPr>
          <w:b/>
          <w:sz w:val="28"/>
          <w:szCs w:val="28"/>
        </w:rPr>
        <w:t>«</w:t>
      </w:r>
      <w:r w:rsidRPr="004A5154">
        <w:rPr>
          <w:b/>
          <w:bCs/>
          <w:sz w:val="28"/>
          <w:szCs w:val="28"/>
        </w:rPr>
        <w:t xml:space="preserve">Обеспечение деятельности финансового управления администрации муниципального образования </w:t>
      </w:r>
      <w:proofErr w:type="spellStart"/>
      <w:r w:rsidRPr="004A5154">
        <w:rPr>
          <w:b/>
          <w:bCs/>
          <w:sz w:val="28"/>
          <w:szCs w:val="28"/>
        </w:rPr>
        <w:t>Воловский</w:t>
      </w:r>
      <w:proofErr w:type="spellEnd"/>
      <w:r w:rsidRPr="004A5154">
        <w:rPr>
          <w:b/>
          <w:bCs/>
          <w:sz w:val="28"/>
          <w:szCs w:val="28"/>
        </w:rPr>
        <w:t xml:space="preserve"> район</w:t>
      </w:r>
      <w:r w:rsidRPr="004A5154">
        <w:rPr>
          <w:b/>
          <w:sz w:val="28"/>
          <w:szCs w:val="28"/>
        </w:rPr>
        <w:t>»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6474E5" w:rsidRPr="004A5154" w:rsidTr="006474E5">
        <w:trPr>
          <w:trHeight w:val="843"/>
        </w:trPr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Обеспечение реализации муниципальной программы </w:t>
            </w: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Эффективное функционирование финансового управления администрации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</w:tr>
      <w:tr w:rsidR="006474E5" w:rsidRPr="004A5154" w:rsidTr="006474E5">
        <w:tc>
          <w:tcPr>
            <w:tcW w:w="3402" w:type="dxa"/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6474E5" w:rsidRPr="004A5154" w:rsidRDefault="006474E5" w:rsidP="000D1D22">
            <w:pPr>
              <w:jc w:val="both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 xml:space="preserve">Всего </w:t>
            </w:r>
            <w:r w:rsidRPr="004A5154">
              <w:rPr>
                <w:b/>
                <w:bCs/>
                <w:sz w:val="28"/>
                <w:szCs w:val="28"/>
              </w:rPr>
              <w:t xml:space="preserve">37884,3 </w:t>
            </w:r>
            <w:proofErr w:type="spellStart"/>
            <w:r w:rsidRPr="004A5154">
              <w:rPr>
                <w:b/>
                <w:sz w:val="28"/>
                <w:szCs w:val="28"/>
              </w:rPr>
              <w:t>тыс</w:t>
            </w:r>
            <w:proofErr w:type="gramStart"/>
            <w:r w:rsidRPr="004A5154">
              <w:rPr>
                <w:b/>
                <w:sz w:val="28"/>
                <w:szCs w:val="28"/>
              </w:rPr>
              <w:t>.р</w:t>
            </w:r>
            <w:proofErr w:type="gramEnd"/>
            <w:r w:rsidRPr="004A5154">
              <w:rPr>
                <w:b/>
                <w:sz w:val="28"/>
                <w:szCs w:val="28"/>
              </w:rPr>
              <w:t>уб</w:t>
            </w:r>
            <w:proofErr w:type="spellEnd"/>
            <w:r w:rsidRPr="004A5154">
              <w:rPr>
                <w:b/>
                <w:sz w:val="28"/>
                <w:szCs w:val="28"/>
              </w:rPr>
              <w:t>., в том числе по годам: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2023 – 6693,8 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 – 7720,8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 – 7059,1</w:t>
            </w:r>
          </w:p>
          <w:p w:rsidR="006474E5" w:rsidRPr="004A5154" w:rsidRDefault="006474E5" w:rsidP="000D1D22">
            <w:pPr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 – 7815,6</w:t>
            </w:r>
          </w:p>
          <w:p w:rsidR="006474E5" w:rsidRPr="004A5154" w:rsidRDefault="006474E5" w:rsidP="000D1D22">
            <w:pPr>
              <w:jc w:val="both"/>
              <w:rPr>
                <w:b/>
                <w:bCs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 – 8595,0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4A5154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  <w:r>
        <w:rPr>
          <w:b/>
          <w:sz w:val="28"/>
          <w:szCs w:val="28"/>
        </w:rPr>
        <w:t xml:space="preserve"> </w:t>
      </w:r>
      <w:r w:rsidRPr="004A5154">
        <w:rPr>
          <w:b/>
          <w:sz w:val="28"/>
          <w:szCs w:val="28"/>
        </w:rPr>
        <w:t>«</w:t>
      </w:r>
      <w:r w:rsidRPr="004A5154">
        <w:rPr>
          <w:b/>
          <w:bCs/>
          <w:sz w:val="28"/>
          <w:szCs w:val="28"/>
        </w:rPr>
        <w:t xml:space="preserve">Обеспечение деятельности финансового управления администрации муниципального образования </w:t>
      </w:r>
      <w:proofErr w:type="spellStart"/>
      <w:r w:rsidRPr="004A5154">
        <w:rPr>
          <w:b/>
          <w:bCs/>
          <w:sz w:val="28"/>
          <w:szCs w:val="28"/>
        </w:rPr>
        <w:t>Воловский</w:t>
      </w:r>
      <w:proofErr w:type="spellEnd"/>
      <w:r w:rsidRPr="004A5154">
        <w:rPr>
          <w:b/>
          <w:bCs/>
          <w:sz w:val="28"/>
          <w:szCs w:val="28"/>
        </w:rPr>
        <w:t xml:space="preserve"> район</w:t>
      </w:r>
      <w:r w:rsidRPr="004A5154">
        <w:rPr>
          <w:b/>
          <w:sz w:val="28"/>
          <w:szCs w:val="28"/>
        </w:rPr>
        <w:t>»</w:t>
      </w:r>
    </w:p>
    <w:p w:rsidR="006474E5" w:rsidRPr="004A5154" w:rsidRDefault="006474E5" w:rsidP="006474E5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1953"/>
        <w:gridCol w:w="1991"/>
        <w:gridCol w:w="1409"/>
        <w:gridCol w:w="1034"/>
        <w:gridCol w:w="1687"/>
        <w:gridCol w:w="1260"/>
        <w:gridCol w:w="1407"/>
        <w:gridCol w:w="2049"/>
        <w:gridCol w:w="1904"/>
      </w:tblGrid>
      <w:tr w:rsidR="006474E5" w:rsidRPr="004A5154" w:rsidTr="000D1D22">
        <w:trPr>
          <w:trHeight w:val="28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№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п</w:t>
            </w:r>
            <w:proofErr w:type="gramEnd"/>
            <w:r w:rsidRPr="004A5154">
              <w:rPr>
                <w:sz w:val="28"/>
                <w:szCs w:val="2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93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4A5154">
              <w:rPr>
                <w:sz w:val="28"/>
                <w:szCs w:val="28"/>
              </w:rPr>
              <w:t>тыс</w:t>
            </w:r>
            <w:proofErr w:type="gramStart"/>
            <w:r w:rsidRPr="004A5154">
              <w:rPr>
                <w:sz w:val="28"/>
                <w:szCs w:val="28"/>
              </w:rPr>
              <w:t>.р</w:t>
            </w:r>
            <w:proofErr w:type="gramEnd"/>
            <w:r w:rsidRPr="004A5154">
              <w:rPr>
                <w:sz w:val="28"/>
                <w:szCs w:val="28"/>
              </w:rPr>
              <w:t>уб</w:t>
            </w:r>
            <w:proofErr w:type="spellEnd"/>
            <w:r w:rsidRPr="004A5154">
              <w:rPr>
                <w:sz w:val="28"/>
                <w:szCs w:val="28"/>
              </w:rPr>
              <w:t>.)</w:t>
            </w:r>
          </w:p>
        </w:tc>
      </w:tr>
      <w:tr w:rsidR="006474E5" w:rsidRPr="004A5154" w:rsidTr="000D1D22">
        <w:trPr>
          <w:trHeight w:val="258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Всего</w:t>
            </w:r>
          </w:p>
        </w:tc>
        <w:tc>
          <w:tcPr>
            <w:tcW w:w="8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6474E5" w:rsidRPr="004A5154" w:rsidTr="000D1D22">
        <w:trPr>
          <w:trHeight w:val="262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Федеральный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Внебюджетные </w:t>
            </w:r>
          </w:p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средства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9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1.1.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rPr>
                <w:bCs/>
                <w:sz w:val="28"/>
                <w:szCs w:val="28"/>
              </w:rPr>
            </w:pPr>
            <w:r w:rsidRPr="004A5154">
              <w:rPr>
                <w:bCs/>
                <w:sz w:val="28"/>
                <w:szCs w:val="28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4A5154">
              <w:rPr>
                <w:bCs/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2023-2027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37884,3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45,5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4A5154">
              <w:rPr>
                <w:b/>
                <w:sz w:val="28"/>
                <w:szCs w:val="28"/>
              </w:rPr>
              <w:t>37838,8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6693,8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6687,4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7720,8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4,4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7716,4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7059,1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11,1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7048,0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7815,6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11,6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7804,0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  <w:tr w:rsidR="006474E5" w:rsidRPr="004A5154" w:rsidTr="000D1D22">
        <w:trPr>
          <w:trHeight w:val="61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4E5" w:rsidRPr="004A5154" w:rsidRDefault="006474E5" w:rsidP="000D1D2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2027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8595,0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12,0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8583,0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4E5" w:rsidRPr="004A5154" w:rsidRDefault="006474E5" w:rsidP="000D1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0</w:t>
            </w:r>
          </w:p>
        </w:tc>
      </w:tr>
    </w:tbl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474E5" w:rsidRPr="004A5154" w:rsidRDefault="006474E5" w:rsidP="006474E5">
      <w:pPr>
        <w:overflowPunct w:val="0"/>
        <w:autoSpaceDE w:val="0"/>
        <w:autoSpaceDN w:val="0"/>
        <w:adjustRightInd w:val="0"/>
        <w:ind w:left="9214"/>
        <w:jc w:val="center"/>
        <w:textAlignment w:val="baseline"/>
        <w:rPr>
          <w:sz w:val="28"/>
          <w:szCs w:val="28"/>
        </w:rPr>
      </w:pPr>
      <w:r w:rsidRPr="004A5154">
        <w:rPr>
          <w:sz w:val="28"/>
          <w:szCs w:val="28"/>
        </w:rPr>
        <w:lastRenderedPageBreak/>
        <w:t>Приложение № 5</w:t>
      </w:r>
    </w:p>
    <w:p w:rsidR="006474E5" w:rsidRPr="004A5154" w:rsidRDefault="006474E5" w:rsidP="006474E5">
      <w:pPr>
        <w:widowControl w:val="0"/>
        <w:autoSpaceDE w:val="0"/>
        <w:autoSpaceDN w:val="0"/>
        <w:adjustRightInd w:val="0"/>
        <w:ind w:left="9214"/>
        <w:jc w:val="center"/>
        <w:rPr>
          <w:sz w:val="28"/>
          <w:szCs w:val="28"/>
        </w:rPr>
      </w:pPr>
      <w:r w:rsidRPr="004A5154">
        <w:rPr>
          <w:sz w:val="28"/>
          <w:szCs w:val="28"/>
        </w:rPr>
        <w:t>к муниципальной программе</w:t>
      </w:r>
    </w:p>
    <w:p w:rsidR="006474E5" w:rsidRPr="004A5154" w:rsidRDefault="006474E5" w:rsidP="006474E5">
      <w:pPr>
        <w:widowControl w:val="0"/>
        <w:autoSpaceDE w:val="0"/>
        <w:autoSpaceDN w:val="0"/>
        <w:adjustRightInd w:val="0"/>
        <w:ind w:left="9214"/>
        <w:jc w:val="center"/>
        <w:rPr>
          <w:sz w:val="28"/>
          <w:szCs w:val="28"/>
        </w:rPr>
      </w:pPr>
      <w:r w:rsidRPr="004A5154">
        <w:rPr>
          <w:sz w:val="28"/>
          <w:szCs w:val="28"/>
        </w:rPr>
        <w:t>«Управление муниципальными финансами</w:t>
      </w:r>
    </w:p>
    <w:p w:rsidR="006474E5" w:rsidRDefault="006474E5" w:rsidP="006474E5">
      <w:pPr>
        <w:pStyle w:val="ConsPlusNormal"/>
        <w:ind w:left="9214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515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74E5" w:rsidRDefault="006474E5" w:rsidP="006474E5">
      <w:pPr>
        <w:pStyle w:val="ConsPlusNormal"/>
        <w:ind w:left="9214" w:right="-2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515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A515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474E5" w:rsidRPr="004A5154" w:rsidRDefault="006474E5" w:rsidP="006474E5">
      <w:pPr>
        <w:pStyle w:val="ConsPlusNormal"/>
        <w:ind w:left="9214" w:right="-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4E5" w:rsidRPr="004A5154" w:rsidRDefault="006474E5" w:rsidP="006474E5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54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6474E5" w:rsidRPr="004A5154" w:rsidRDefault="006474E5" w:rsidP="006474E5">
      <w:pPr>
        <w:pStyle w:val="ConsPlusNormal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54">
        <w:rPr>
          <w:rFonts w:ascii="Times New Roman" w:hAnsi="Times New Roman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6474E5" w:rsidRPr="004A5154" w:rsidRDefault="006474E5" w:rsidP="006474E5">
      <w:pPr>
        <w:widowControl w:val="0"/>
        <w:autoSpaceDE w:val="0"/>
        <w:autoSpaceDN w:val="0"/>
        <w:adjustRightInd w:val="0"/>
        <w:ind w:right="-2"/>
        <w:rPr>
          <w:b/>
          <w:bCs/>
          <w:sz w:val="28"/>
          <w:szCs w:val="28"/>
        </w:rPr>
      </w:pP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1131"/>
        <w:gridCol w:w="2268"/>
        <w:gridCol w:w="9042"/>
      </w:tblGrid>
      <w:tr w:rsidR="006474E5" w:rsidRPr="004A5154" w:rsidTr="006474E5">
        <w:trPr>
          <w:tblHeader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4A5154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6474E5" w:rsidRPr="004A5154" w:rsidTr="006474E5">
        <w:trPr>
          <w:trHeight w:val="112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trike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Процент дефицита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1 раз в год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Источник получения данных для мониторинга – отчетные  данные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4A5154">
              <w:rPr>
                <w:sz w:val="28"/>
                <w:szCs w:val="28"/>
              </w:rPr>
              <w:t xml:space="preserve"> к срокам </w:t>
            </w:r>
            <w:proofErr w:type="gramStart"/>
            <w:r w:rsidRPr="004A5154">
              <w:rPr>
                <w:sz w:val="28"/>
                <w:szCs w:val="28"/>
              </w:rPr>
              <w:t>подготовки проекта решения Собрания представителей</w:t>
            </w:r>
            <w:proofErr w:type="gramEnd"/>
            <w:r w:rsidRPr="004A5154">
              <w:rPr>
                <w:sz w:val="28"/>
                <w:szCs w:val="28"/>
              </w:rPr>
              <w:t xml:space="preserve">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  о бюджете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его содержанию, </w:t>
            </w:r>
            <w:r w:rsidRPr="004A5154">
              <w:rPr>
                <w:sz w:val="28"/>
                <w:szCs w:val="28"/>
              </w:rPr>
              <w:lastRenderedPageBreak/>
              <w:t xml:space="preserve">эффективного взаимодействия органов местного самоуправления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район".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Дефицит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должен соответствовать требованиям </w:t>
            </w:r>
            <w:hyperlink r:id="rId9" w:history="1">
              <w:r w:rsidRPr="004A5154">
                <w:rPr>
                  <w:sz w:val="28"/>
                  <w:szCs w:val="28"/>
                </w:rPr>
                <w:t>пункта 3 статьи 92.1</w:t>
              </w:r>
            </w:hyperlink>
            <w:r w:rsidRPr="004A5154">
              <w:rPr>
                <w:sz w:val="28"/>
                <w:szCs w:val="28"/>
              </w:rPr>
              <w:t xml:space="preserve"> Бюджетного кодекса Российской Федерации.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(Д</w:t>
            </w:r>
            <w:r w:rsidRPr="004A5154">
              <w:rPr>
                <w:sz w:val="28"/>
                <w:szCs w:val="28"/>
                <w:vertAlign w:val="subscript"/>
              </w:rPr>
              <w:t>отч.1</w:t>
            </w:r>
            <w:r w:rsidRPr="004A5154">
              <w:rPr>
                <w:sz w:val="28"/>
                <w:szCs w:val="28"/>
              </w:rPr>
              <w:t xml:space="preserve"> - Р</w:t>
            </w:r>
            <w:r w:rsidRPr="004A5154">
              <w:rPr>
                <w:sz w:val="28"/>
                <w:szCs w:val="28"/>
                <w:vertAlign w:val="subscript"/>
              </w:rPr>
              <w:t>отч.1</w:t>
            </w:r>
            <w:r w:rsidRPr="004A5154">
              <w:rPr>
                <w:sz w:val="28"/>
                <w:szCs w:val="28"/>
              </w:rPr>
              <w:t>) / Д</w:t>
            </w:r>
            <w:r w:rsidRPr="004A5154">
              <w:rPr>
                <w:sz w:val="28"/>
                <w:szCs w:val="28"/>
                <w:vertAlign w:val="subscript"/>
              </w:rPr>
              <w:t>1</w:t>
            </w:r>
            <w:r w:rsidRPr="004A5154">
              <w:rPr>
                <w:sz w:val="28"/>
                <w:szCs w:val="28"/>
              </w:rPr>
              <w:t>, 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Д</w:t>
            </w:r>
            <w:r w:rsidRPr="004A5154">
              <w:rPr>
                <w:sz w:val="28"/>
                <w:szCs w:val="28"/>
                <w:vertAlign w:val="subscript"/>
              </w:rPr>
              <w:t>отч.1</w:t>
            </w:r>
            <w:r w:rsidRPr="004A5154">
              <w:rPr>
                <w:sz w:val="28"/>
                <w:szCs w:val="28"/>
              </w:rPr>
              <w:t xml:space="preserve"> - доходы бюджета за отчетный период;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Р</w:t>
            </w:r>
            <w:r w:rsidRPr="004A5154">
              <w:rPr>
                <w:sz w:val="28"/>
                <w:szCs w:val="28"/>
                <w:vertAlign w:val="subscript"/>
              </w:rPr>
              <w:t>отч.1</w:t>
            </w:r>
            <w:r w:rsidRPr="004A5154">
              <w:rPr>
                <w:sz w:val="28"/>
                <w:szCs w:val="28"/>
              </w:rPr>
              <w:t xml:space="preserve"> - расходы бюджета за отчетный период;</w:t>
            </w:r>
          </w:p>
          <w:p w:rsidR="006474E5" w:rsidRPr="004A5154" w:rsidRDefault="006474E5" w:rsidP="000D1D22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Д</w:t>
            </w:r>
            <w:proofErr w:type="gramStart"/>
            <w:r w:rsidRPr="004A5154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4A5154">
              <w:rPr>
                <w:sz w:val="28"/>
                <w:szCs w:val="28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4A5154">
              <w:rPr>
                <w:sz w:val="28"/>
                <w:szCs w:val="28"/>
              </w:rPr>
              <w:softHyphen/>
              <w:t>мативам отчислений</w:t>
            </w:r>
          </w:p>
        </w:tc>
      </w:tr>
      <w:tr w:rsidR="006474E5" w:rsidRPr="004A5154" w:rsidTr="006474E5">
        <w:trPr>
          <w:trHeight w:val="323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tabs>
                <w:tab w:val="left" w:pos="654"/>
              </w:tabs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Источник получения данных для мониторинга – отчетные  данные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B x 100%, 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A – объем налоговых и неналоговых доходов местного бюджета (за исключением поступлений налоговых доходов по дополнительным нормативам отчислений), тыс. руб.;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6474E5" w:rsidRPr="004A5154" w:rsidTr="006474E5">
        <w:trPr>
          <w:trHeight w:val="112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Удельный вес расходов бюджета </w:t>
            </w:r>
            <w:r w:rsidRPr="004A5154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Отчетные данные по ф.0503387 </w:t>
            </w:r>
            <w:r w:rsidRPr="004A5154">
              <w:rPr>
                <w:sz w:val="28"/>
                <w:szCs w:val="28"/>
              </w:rPr>
              <w:lastRenderedPageBreak/>
              <w:t>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1 раз в год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Источник получения данных для мониторинга – отчетные  данные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Перевод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4A5154">
              <w:rPr>
                <w:sz w:val="28"/>
                <w:szCs w:val="28"/>
              </w:rPr>
              <w:t>политики на</w:t>
            </w:r>
            <w:proofErr w:type="gramEnd"/>
            <w:r w:rsidRPr="004A5154">
              <w:rPr>
                <w:sz w:val="28"/>
                <w:szCs w:val="28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 район".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B x 100%, 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B - объем расходов бюджета муниципального образования, тыс. руб.</w:t>
            </w:r>
          </w:p>
        </w:tc>
      </w:tr>
      <w:tr w:rsidR="006474E5" w:rsidRPr="004A5154" w:rsidTr="006474E5">
        <w:trPr>
          <w:trHeight w:val="112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tabs>
                <w:tab w:val="left" w:pos="654"/>
              </w:tabs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Уровень исполнения расходных </w:t>
            </w:r>
            <w:r w:rsidRPr="004A5154">
              <w:rPr>
                <w:sz w:val="28"/>
                <w:szCs w:val="28"/>
              </w:rPr>
              <w:lastRenderedPageBreak/>
              <w:t xml:space="preserve">обязательств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Отчетные данные по ф.0503317 </w:t>
            </w:r>
            <w:r w:rsidRPr="004A5154">
              <w:rPr>
                <w:sz w:val="28"/>
                <w:szCs w:val="28"/>
              </w:rPr>
              <w:lastRenderedPageBreak/>
              <w:t>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Показатель определяется по формуле: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А / В x 100%, где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район, руб.;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В - утвержденный объем бюджетных ассигнований, руб.</w:t>
            </w:r>
          </w:p>
        </w:tc>
      </w:tr>
      <w:tr w:rsidR="006474E5" w:rsidRPr="004A5154" w:rsidTr="006474E5">
        <w:trPr>
          <w:trHeight w:val="112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tabs>
                <w:tab w:val="left" w:pos="654"/>
              </w:tabs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муниципальных учреждений к расходам бюджета муниципального образования, за </w:t>
            </w:r>
            <w:r w:rsidRPr="004A5154">
              <w:rPr>
                <w:sz w:val="28"/>
                <w:szCs w:val="28"/>
              </w:rPr>
              <w:lastRenderedPageBreak/>
              <w:t>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Сведения о просроченной кредиторской задолженности на отчетную дату,  отчетные данные по ф.0503317 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Источник получения данных для мониторинга – отчетные  данные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Реализация указанного мероприятия будет оцениваться двумя показателями: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1) "Отношение объема просроченной кредиторской задолженности </w:t>
            </w:r>
            <w:r w:rsidRPr="004A5154">
              <w:rPr>
                <w:sz w:val="28"/>
                <w:szCs w:val="28"/>
              </w:rPr>
              <w:lastRenderedPageBreak/>
              <w:t xml:space="preserve">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B x 100%, 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B - объем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6474E5" w:rsidRPr="004A5154" w:rsidTr="006474E5">
        <w:trPr>
          <w:trHeight w:val="1124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tabs>
                <w:tab w:val="left" w:pos="654"/>
              </w:tabs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Доля просроченной кредиторской задолженности  по оплате труда (включая </w:t>
            </w:r>
            <w:r w:rsidRPr="004A5154">
              <w:rPr>
                <w:sz w:val="28"/>
                <w:szCs w:val="28"/>
              </w:rPr>
              <w:lastRenderedPageBreak/>
              <w:t>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Сведения о просроченной кредиторской задолженности на отчетную дату,  отчетные </w:t>
            </w:r>
            <w:r w:rsidRPr="004A5154">
              <w:rPr>
                <w:sz w:val="28"/>
                <w:szCs w:val="28"/>
              </w:rPr>
              <w:lastRenderedPageBreak/>
              <w:t>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Источник получения данных для мониторинга – отчетные  данные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2) "Доля просроченной кредиторской задолженности по оплате труда (включая начисления на оплату труда) муниципальных учреждений в </w:t>
            </w:r>
            <w:r w:rsidRPr="004A5154">
              <w:rPr>
                <w:sz w:val="28"/>
                <w:szCs w:val="28"/>
              </w:rPr>
              <w:lastRenderedPageBreak/>
              <w:t>общем объеме расходов муниципального образования на оплату труда (включая начисления на оплату труда)".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B x 100%, 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B - объем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6474E5" w:rsidRPr="004A5154" w:rsidTr="006474E5">
        <w:trPr>
          <w:trHeight w:val="770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Сведения о публикации материалов о бюджете, текущих отчетных данных, результатов </w:t>
            </w:r>
            <w:r w:rsidRPr="004A5154">
              <w:rPr>
                <w:sz w:val="28"/>
                <w:szCs w:val="28"/>
              </w:rPr>
              <w:lastRenderedPageBreak/>
              <w:t>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 доступным для  общественности ключевые бюджетные документы и являются ли данные этих </w:t>
            </w:r>
            <w:r w:rsidRPr="004A5154">
              <w:rPr>
                <w:sz w:val="28"/>
                <w:szCs w:val="28"/>
              </w:rPr>
              <w:lastRenderedPageBreak/>
              <w:t>документов всеобъемлющими и полезными.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</w:p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4A5154">
                    <w:rPr>
                      <w:sz w:val="28"/>
                      <w:szCs w:val="28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Размещен</w:t>
                  </w:r>
                </w:p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с нарушением</w:t>
                  </w:r>
                </w:p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Не размещен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5154">
                    <w:rPr>
                      <w:b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5154"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5154"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4A5154"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Воловский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 xml:space="preserve">Проект бюджета муниципального образования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Воловский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Воловский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lastRenderedPageBreak/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Воловский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Воловский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4A5154">
                    <w:rPr>
                      <w:sz w:val="28"/>
                      <w:szCs w:val="28"/>
                    </w:rPr>
                    <w:t>Воловского</w:t>
                  </w:r>
                  <w:proofErr w:type="spellEnd"/>
                  <w:r w:rsidRPr="004A5154">
                    <w:rPr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6474E5" w:rsidRPr="004A5154" w:rsidTr="000D1D22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74E5" w:rsidRPr="004A5154" w:rsidRDefault="006474E5" w:rsidP="000D1D22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sz w:val="28"/>
                      <w:szCs w:val="28"/>
                    </w:rPr>
                  </w:pPr>
                  <w:r w:rsidRPr="004A5154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12 x 100%, где: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А – сумма набранных баллов по графам 2-4 таблицы,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12- максимальное количество баллов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520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Количество муниципальных образований  </w:t>
            </w:r>
            <w:r w:rsidRPr="004A5154">
              <w:rPr>
                <w:sz w:val="28"/>
                <w:szCs w:val="28"/>
              </w:rPr>
              <w:lastRenderedPageBreak/>
              <w:t xml:space="preserve">поселений, в которых расчетная доля дотаций из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Данные по ф.0503117 «Отчет об </w:t>
            </w:r>
            <w:r w:rsidRPr="004A5154">
              <w:rPr>
                <w:sz w:val="28"/>
                <w:szCs w:val="28"/>
              </w:rPr>
              <w:lastRenderedPageBreak/>
              <w:t>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1 раз в год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1029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lastRenderedPageBreak/>
              <w:t>Количество муниципальных образований  поселений, в которых расчетная доля межбюджетных трансфертов из бюджета муниципальног</w:t>
            </w:r>
            <w:r w:rsidRPr="004A5154">
              <w:rPr>
                <w:sz w:val="28"/>
                <w:szCs w:val="28"/>
              </w:rPr>
              <w:lastRenderedPageBreak/>
              <w:t xml:space="preserve">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Данные по ф.0503117 «Отчет об исполнении консолидированного бюджета РФ и бюджета ТГВФ» по муниципальным образованиям </w:t>
            </w:r>
            <w:r w:rsidRPr="004A5154">
              <w:rPr>
                <w:sz w:val="28"/>
                <w:szCs w:val="28"/>
              </w:rPr>
              <w:lastRenderedPageBreak/>
              <w:t>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1 раз в год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Показатель определяется по формуле: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          МБТ – С – </w:t>
            </w:r>
            <w:proofErr w:type="spellStart"/>
            <w:r w:rsidRPr="004A5154">
              <w:rPr>
                <w:sz w:val="28"/>
                <w:szCs w:val="28"/>
              </w:rPr>
              <w:t>МБПсогл</w:t>
            </w:r>
            <w:proofErr w:type="spellEnd"/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И   =  __________________ * 100,0%,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                   (Д – С)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 </w:t>
            </w:r>
          </w:p>
          <w:p w:rsidR="006474E5" w:rsidRPr="004A5154" w:rsidRDefault="006474E5" w:rsidP="000D1D22">
            <w:pPr>
              <w:tabs>
                <w:tab w:val="center" w:pos="5173"/>
              </w:tabs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где </w:t>
            </w:r>
            <w:r w:rsidRPr="004A5154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099CAC5A" wp14:editId="5A8CB04A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154">
              <w:rPr>
                <w:sz w:val="28"/>
                <w:szCs w:val="28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6474E5" w:rsidRPr="004A5154" w:rsidRDefault="006474E5" w:rsidP="000D1D22">
            <w:pPr>
              <w:tabs>
                <w:tab w:val="left" w:pos="9758"/>
              </w:tabs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  <w:lang w:val="en-US"/>
              </w:rPr>
              <w:t>C</w:t>
            </w:r>
            <w:r w:rsidRPr="004A5154">
              <w:rPr>
                <w:sz w:val="28"/>
                <w:szCs w:val="28"/>
              </w:rPr>
              <w:t> – </w:t>
            </w:r>
            <w:proofErr w:type="gramStart"/>
            <w:r w:rsidRPr="004A5154">
              <w:rPr>
                <w:sz w:val="28"/>
                <w:szCs w:val="28"/>
              </w:rPr>
              <w:t>объем</w:t>
            </w:r>
            <w:proofErr w:type="gramEnd"/>
            <w:r w:rsidRPr="004A5154">
              <w:rPr>
                <w:sz w:val="28"/>
                <w:szCs w:val="28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6474E5" w:rsidRPr="004A5154" w:rsidRDefault="006474E5" w:rsidP="000D1D22">
            <w:pPr>
              <w:tabs>
                <w:tab w:val="left" w:pos="9758"/>
              </w:tabs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4A5154">
              <w:rPr>
                <w:sz w:val="28"/>
                <w:szCs w:val="28"/>
              </w:rPr>
              <w:t>МБПсогл</w:t>
            </w:r>
            <w:proofErr w:type="spellEnd"/>
            <w:r w:rsidRPr="004A5154">
              <w:rPr>
                <w:sz w:val="28"/>
                <w:szCs w:val="28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6474E5" w:rsidRPr="004A5154" w:rsidRDefault="006474E5" w:rsidP="006474E5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– объем доходов бюджета муниципального образования поселения, тыс. руб.</w:t>
            </w:r>
          </w:p>
          <w:p w:rsidR="006474E5" w:rsidRPr="004A5154" w:rsidRDefault="006474E5" w:rsidP="000D1D22">
            <w:pPr>
              <w:pStyle w:val="a4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1602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 на отчетную дату.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1602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Количество муниципальных образований поселений, в которых дефицит бюджета и предельный объем муниципального долга </w:t>
            </w:r>
            <w:r w:rsidRPr="004A5154">
              <w:rPr>
                <w:sz w:val="28"/>
                <w:szCs w:val="28"/>
              </w:rPr>
              <w:lastRenderedPageBreak/>
              <w:t>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1 раз в год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</w:tc>
      </w:tr>
      <w:tr w:rsidR="006474E5" w:rsidRPr="004A5154" w:rsidTr="006474E5">
        <w:trPr>
          <w:trHeight w:val="1087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Отношение объема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</w:t>
            </w:r>
            <w:r w:rsidRPr="004A5154">
              <w:rPr>
                <w:sz w:val="28"/>
                <w:szCs w:val="28"/>
              </w:rPr>
              <w:lastRenderedPageBreak/>
              <w:t>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A / B x 100%, где: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A - объем долга муниципального образования, тыс. руб.;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</w:t>
            </w:r>
            <w:r w:rsidRPr="004A5154">
              <w:rPr>
                <w:sz w:val="28"/>
                <w:szCs w:val="28"/>
              </w:rPr>
              <w:lastRenderedPageBreak/>
              <w:t>(или) поступлений налоговых доходов по дополнительным нормативам отчислений.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6474E5" w:rsidRPr="004A5154" w:rsidTr="006474E5">
        <w:trPr>
          <w:trHeight w:val="520"/>
        </w:trPr>
        <w:tc>
          <w:tcPr>
            <w:tcW w:w="2126" w:type="dxa"/>
            <w:vAlign w:val="center"/>
          </w:tcPr>
          <w:p w:rsidR="006474E5" w:rsidRPr="004A5154" w:rsidRDefault="006474E5" w:rsidP="000D1D22">
            <w:pPr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 к объему расходов бюджета муниципального образования, за исключением объема расходов за счет субвенций </w:t>
            </w:r>
            <w:r w:rsidRPr="004A5154">
              <w:rPr>
                <w:sz w:val="28"/>
                <w:szCs w:val="28"/>
              </w:rPr>
              <w:lastRenderedPageBreak/>
              <w:t>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Отраслевой (функциональный) орган, ответственный за мониторинг показателя – финансовое управление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Периодичность проведения мониторинга – ежеквартально</w:t>
            </w:r>
          </w:p>
          <w:p w:rsidR="006474E5" w:rsidRPr="004A5154" w:rsidRDefault="006474E5" w:rsidP="000D1D22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Источник получения данных для мониторинга – официальный сайт администрации </w:t>
            </w:r>
            <w:proofErr w:type="spellStart"/>
            <w:r w:rsidRPr="004A5154">
              <w:rPr>
                <w:sz w:val="28"/>
                <w:szCs w:val="28"/>
              </w:rPr>
              <w:t>Воловского</w:t>
            </w:r>
            <w:proofErr w:type="spellEnd"/>
            <w:r w:rsidRPr="004A5154">
              <w:rPr>
                <w:sz w:val="28"/>
                <w:szCs w:val="28"/>
              </w:rPr>
              <w:t xml:space="preserve"> района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>Формула расчета значения показателя: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>Р</w:t>
            </w:r>
            <w:proofErr w:type="gramEnd"/>
            <w:r w:rsidRPr="004A5154">
              <w:rPr>
                <w:sz w:val="28"/>
                <w:szCs w:val="28"/>
              </w:rPr>
              <w:t xml:space="preserve"> = А / В x 100%, где: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 за отчетный период, тыс. руб.;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r w:rsidRPr="004A5154">
              <w:rPr>
                <w:sz w:val="28"/>
                <w:szCs w:val="28"/>
              </w:rPr>
              <w:t xml:space="preserve">В - объем расходов бюджета муниципального образования </w:t>
            </w:r>
            <w:proofErr w:type="spellStart"/>
            <w:r w:rsidRPr="004A5154">
              <w:rPr>
                <w:sz w:val="28"/>
                <w:szCs w:val="28"/>
              </w:rPr>
              <w:t>Воловский</w:t>
            </w:r>
            <w:proofErr w:type="spellEnd"/>
            <w:r w:rsidRPr="004A5154">
              <w:rPr>
                <w:sz w:val="28"/>
                <w:szCs w:val="28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6474E5" w:rsidRPr="004A5154" w:rsidRDefault="006474E5" w:rsidP="000D1D22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4A5154">
              <w:rPr>
                <w:sz w:val="28"/>
                <w:szCs w:val="28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</w:t>
            </w:r>
            <w:r w:rsidRPr="004A5154">
              <w:rPr>
                <w:sz w:val="28"/>
                <w:szCs w:val="28"/>
              </w:rPr>
              <w:lastRenderedPageBreak/>
              <w:t>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 w:rsidRPr="004A5154">
              <w:rPr>
                <w:sz w:val="28"/>
                <w:szCs w:val="28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474E5" w:rsidRPr="004A5154" w:rsidRDefault="006474E5" w:rsidP="006474E5">
      <w:pPr>
        <w:ind w:firstLine="426"/>
        <w:jc w:val="both"/>
        <w:rPr>
          <w:b/>
          <w:bCs/>
          <w:sz w:val="28"/>
          <w:szCs w:val="28"/>
        </w:rPr>
      </w:pPr>
    </w:p>
    <w:p w:rsidR="006474E5" w:rsidRPr="004A5154" w:rsidRDefault="006474E5" w:rsidP="006474E5">
      <w:pPr>
        <w:ind w:firstLine="426"/>
        <w:jc w:val="both"/>
        <w:rPr>
          <w:b/>
          <w:bCs/>
          <w:sz w:val="28"/>
          <w:szCs w:val="28"/>
        </w:rPr>
      </w:pPr>
    </w:p>
    <w:p w:rsidR="006474E5" w:rsidRDefault="006474E5" w:rsidP="006474E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6474E5" w:rsidSect="006474E5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1C5" w:rsidRDefault="006231C5" w:rsidP="0077756D">
      <w:r>
        <w:separator/>
      </w:r>
    </w:p>
  </w:endnote>
  <w:endnote w:type="continuationSeparator" w:id="0">
    <w:p w:rsidR="006231C5" w:rsidRDefault="006231C5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1C5" w:rsidRDefault="006231C5" w:rsidP="0077756D">
      <w:r>
        <w:separator/>
      </w:r>
    </w:p>
  </w:footnote>
  <w:footnote w:type="continuationSeparator" w:id="0">
    <w:p w:rsidR="006231C5" w:rsidRDefault="006231C5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6421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4E5">
          <w:rPr>
            <w:noProof/>
          </w:rPr>
          <w:t>2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Content>
      <w:p w:rsidR="000D1D22" w:rsidRDefault="000D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1D22" w:rsidRDefault="000D1D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;visibility:visible;mso-wrap-style:square" o:bullet="t">
        <v:imagedata r:id="rId1" o:title=""/>
      </v:shape>
    </w:pict>
  </w:numPicBullet>
  <w:abstractNum w:abstractNumId="0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5870"/>
    <w:rsid w:val="00082D1D"/>
    <w:rsid w:val="00086CCB"/>
    <w:rsid w:val="000A6887"/>
    <w:rsid w:val="000D1A5E"/>
    <w:rsid w:val="000D1D22"/>
    <w:rsid w:val="001123B1"/>
    <w:rsid w:val="00124B56"/>
    <w:rsid w:val="00124E5F"/>
    <w:rsid w:val="001408AF"/>
    <w:rsid w:val="002035E1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4785D"/>
    <w:rsid w:val="004F10B2"/>
    <w:rsid w:val="00517136"/>
    <w:rsid w:val="00552B74"/>
    <w:rsid w:val="00581BA2"/>
    <w:rsid w:val="005E013B"/>
    <w:rsid w:val="005E6502"/>
    <w:rsid w:val="006231C5"/>
    <w:rsid w:val="006474E5"/>
    <w:rsid w:val="006543B7"/>
    <w:rsid w:val="006B0015"/>
    <w:rsid w:val="006B4E6A"/>
    <w:rsid w:val="006E066A"/>
    <w:rsid w:val="007339CF"/>
    <w:rsid w:val="0077756D"/>
    <w:rsid w:val="00815A4A"/>
    <w:rsid w:val="008A1902"/>
    <w:rsid w:val="009D6BBE"/>
    <w:rsid w:val="00A83641"/>
    <w:rsid w:val="00B05E93"/>
    <w:rsid w:val="00B26E80"/>
    <w:rsid w:val="00BF3792"/>
    <w:rsid w:val="00C800EA"/>
    <w:rsid w:val="00D42E92"/>
    <w:rsid w:val="00D823F7"/>
    <w:rsid w:val="00D933B3"/>
    <w:rsid w:val="00DB05AC"/>
    <w:rsid w:val="00E8255A"/>
    <w:rsid w:val="00E91C58"/>
    <w:rsid w:val="00EC7DD9"/>
    <w:rsid w:val="00ED164B"/>
    <w:rsid w:val="00F0075C"/>
    <w:rsid w:val="00F54B76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BFB657E65AD6AEE9DD80304BB9AA09F05DBDE4E561F5A461D1433F67812F86B8DD55B2F6Bg4bFK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61</Pages>
  <Words>6860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2025-02-26T09:59:00Z</cp:lastPrinted>
  <dcterms:created xsi:type="dcterms:W3CDTF">2025-02-26T09:58:00Z</dcterms:created>
  <dcterms:modified xsi:type="dcterms:W3CDTF">2025-02-26T10:20:00Z</dcterms:modified>
</cp:coreProperties>
</file>