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5641F" w:rsidRPr="00F5641F" w:rsidTr="003A65D1">
        <w:trPr>
          <w:jc w:val="center"/>
        </w:trPr>
        <w:tc>
          <w:tcPr>
            <w:tcW w:w="9570" w:type="dxa"/>
            <w:gridSpan w:val="2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</w:tcPr>
          <w:p w:rsidR="00F5641F" w:rsidRPr="00F5641F" w:rsidRDefault="00F5641F" w:rsidP="00F5641F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F5641F" w:rsidRPr="00F5641F" w:rsidTr="003A65D1">
        <w:trPr>
          <w:jc w:val="center"/>
        </w:trPr>
        <w:tc>
          <w:tcPr>
            <w:tcW w:w="9570" w:type="dxa"/>
            <w:gridSpan w:val="2"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5641F" w:rsidRPr="00F5641F" w:rsidTr="003A65D1">
        <w:trPr>
          <w:jc w:val="center"/>
        </w:trPr>
        <w:tc>
          <w:tcPr>
            <w:tcW w:w="4785" w:type="dxa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от 30</w:t>
            </w: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 xml:space="preserve"> сентября 2020 г.</w:t>
            </w:r>
          </w:p>
        </w:tc>
        <w:tc>
          <w:tcPr>
            <w:tcW w:w="4785" w:type="dxa"/>
            <w:hideMark/>
          </w:tcPr>
          <w:p w:rsidR="00F5641F" w:rsidRPr="00F5641F" w:rsidRDefault="00F5641F" w:rsidP="00F564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5641F">
              <w:rPr>
                <w:rFonts w:ascii="Arial" w:eastAsia="Calibri" w:hAnsi="Arial" w:cs="Arial"/>
                <w:b/>
                <w:bCs/>
                <w:lang w:eastAsia="en-US"/>
              </w:rPr>
              <w:t>№ 634</w:t>
            </w:r>
          </w:p>
        </w:tc>
      </w:tr>
    </w:tbl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F5641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5641F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F5641F">
        <w:rPr>
          <w:rFonts w:ascii="Arial" w:hAnsi="Arial" w:cs="Arial"/>
          <w:b/>
          <w:bCs/>
          <w:sz w:val="32"/>
          <w:szCs w:val="32"/>
        </w:rPr>
        <w:t xml:space="preserve"> район от 13.08.2019 № 491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</w:t>
      </w:r>
      <w:bookmarkEnd w:id="0"/>
      <w:r w:rsidRPr="00F5641F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proofErr w:type="spellStart"/>
      <w:r w:rsidRPr="00F5641F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F5641F"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center"/>
        <w:rPr>
          <w:rFonts w:ascii="Arial" w:hAnsi="Arial" w:cs="Arial"/>
          <w:b/>
        </w:rPr>
      </w:pPr>
    </w:p>
    <w:p w:rsidR="006A6450" w:rsidRPr="00F5641F" w:rsidRDefault="006A6450" w:rsidP="00F5641F">
      <w:pPr>
        <w:ind w:firstLine="709"/>
        <w:jc w:val="both"/>
        <w:rPr>
          <w:rFonts w:ascii="Arial" w:hAnsi="Arial" w:cs="Arial"/>
        </w:rPr>
      </w:pPr>
      <w:r w:rsidRPr="00F5641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F5641F">
        <w:rPr>
          <w:rFonts w:ascii="Arial" w:hAnsi="Arial" w:cs="Arial"/>
        </w:rPr>
        <w:t>Воловский</w:t>
      </w:r>
      <w:proofErr w:type="spellEnd"/>
      <w:r w:rsidRPr="00F5641F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F5641F">
        <w:rPr>
          <w:rFonts w:ascii="Arial" w:hAnsi="Arial" w:cs="Arial"/>
        </w:rPr>
        <w:t>Воловский</w:t>
      </w:r>
      <w:proofErr w:type="spellEnd"/>
      <w:r w:rsidRPr="00F5641F">
        <w:rPr>
          <w:rFonts w:ascii="Arial" w:hAnsi="Arial" w:cs="Arial"/>
        </w:rPr>
        <w:t xml:space="preserve"> район ПОСТАНОВЛЯЕТ: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 xml:space="preserve">1. Внести в постановление администрации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от 13.08.2019 № 491«Об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район» следующие изменения: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>1.1. Раздел 1 приложения к постановлению дополнить пунктами 1.8., 1.9. следующего содержания: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 xml:space="preserve">«1.8. </w:t>
      </w:r>
      <w:proofErr w:type="gramStart"/>
      <w:r w:rsidRPr="00F5641F">
        <w:rPr>
          <w:rFonts w:ascii="Arial" w:hAnsi="Arial" w:cs="Arial"/>
          <w:bCs/>
        </w:rPr>
        <w:t xml:space="preserve">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вправе принимать участие депутаты законодательного (представительного) органа государственной власти Тульской области, депутаты представительного органа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район, сельские старосты, руководители территориальных общественных самоуправлений, в границах которой осуществляется приемка выполненных работ</w:t>
      </w:r>
      <w:proofErr w:type="gramEnd"/>
      <w:r w:rsidRPr="00F5641F">
        <w:rPr>
          <w:rFonts w:ascii="Arial" w:hAnsi="Arial" w:cs="Arial"/>
          <w:bCs/>
        </w:rPr>
        <w:t>.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 xml:space="preserve">1.9. </w:t>
      </w:r>
      <w:proofErr w:type="gramStart"/>
      <w:r w:rsidRPr="00F5641F">
        <w:rPr>
          <w:rFonts w:ascii="Arial" w:hAnsi="Arial" w:cs="Arial"/>
          <w:bCs/>
        </w:rPr>
        <w:t xml:space="preserve">Порядок взаимодействия депутатов законодательного (представительного) органа государственной власти Тульской области, депутатов представительного органа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определяется соглашением о сотрудничестве и взаимодействии депутатов законодательного (представительного) органа государственной власти Тульской области (депутатов представительного органа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район) и администрации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в рамках социального развития, общекультурных и местных интересов, инвестиционной привлекательности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район.».</w:t>
      </w:r>
      <w:proofErr w:type="gramEnd"/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lastRenderedPageBreak/>
        <w:t xml:space="preserve">2. Комитету по организационным вопросам </w:t>
      </w:r>
      <w:proofErr w:type="gramStart"/>
      <w:r w:rsidRPr="00F5641F">
        <w:rPr>
          <w:rFonts w:ascii="Arial" w:hAnsi="Arial" w:cs="Arial"/>
          <w:bCs/>
        </w:rPr>
        <w:t>разместить постановление</w:t>
      </w:r>
      <w:proofErr w:type="gramEnd"/>
      <w:r w:rsidRPr="00F5641F">
        <w:rPr>
          <w:rFonts w:ascii="Arial" w:hAnsi="Arial" w:cs="Arial"/>
          <w:bCs/>
        </w:rPr>
        <w:t xml:space="preserve"> на официальном сайте муниципального образования </w:t>
      </w:r>
      <w:proofErr w:type="spellStart"/>
      <w:r w:rsidRPr="00F5641F">
        <w:rPr>
          <w:rFonts w:ascii="Arial" w:hAnsi="Arial" w:cs="Arial"/>
          <w:bCs/>
        </w:rPr>
        <w:t>Воловский</w:t>
      </w:r>
      <w:proofErr w:type="spellEnd"/>
      <w:r w:rsidRPr="00F5641F">
        <w:rPr>
          <w:rFonts w:ascii="Arial" w:hAnsi="Arial" w:cs="Arial"/>
          <w:bCs/>
        </w:rPr>
        <w:t xml:space="preserve"> район в сети «Интернет» и обнародовать на информационных стендах.</w:t>
      </w:r>
    </w:p>
    <w:p w:rsidR="006A6450" w:rsidRPr="00F5641F" w:rsidRDefault="006A6450" w:rsidP="00F5641F">
      <w:pPr>
        <w:ind w:firstLine="709"/>
        <w:jc w:val="both"/>
        <w:rPr>
          <w:rFonts w:ascii="Arial" w:hAnsi="Arial" w:cs="Arial"/>
          <w:bCs/>
        </w:rPr>
      </w:pPr>
      <w:r w:rsidRPr="00F5641F">
        <w:rPr>
          <w:rFonts w:ascii="Arial" w:hAnsi="Arial" w:cs="Arial"/>
          <w:bCs/>
        </w:rPr>
        <w:t>3. Постановление вступает в силу со дня обнародования.</w:t>
      </w:r>
    </w:p>
    <w:p w:rsidR="00F5641F" w:rsidRPr="00F5641F" w:rsidRDefault="00F5641F" w:rsidP="00F5641F">
      <w:pPr>
        <w:ind w:firstLine="709"/>
        <w:rPr>
          <w:rFonts w:ascii="Arial" w:hAnsi="Arial" w:cs="Arial"/>
        </w:rPr>
      </w:pPr>
    </w:p>
    <w:p w:rsidR="00F5641F" w:rsidRPr="00F5641F" w:rsidRDefault="00F5641F" w:rsidP="00F5641F">
      <w:pPr>
        <w:ind w:firstLine="709"/>
        <w:rPr>
          <w:rFonts w:ascii="Arial" w:hAnsi="Arial" w:cs="Arial"/>
        </w:rPr>
      </w:pPr>
    </w:p>
    <w:p w:rsidR="00F5641F" w:rsidRPr="00F5641F" w:rsidRDefault="00F5641F" w:rsidP="00F5641F">
      <w:pPr>
        <w:ind w:firstLine="709"/>
        <w:rPr>
          <w:rFonts w:ascii="Arial" w:hAnsi="Arial" w:cs="Arial"/>
        </w:rPr>
      </w:pPr>
    </w:p>
    <w:p w:rsidR="00F5641F" w:rsidRPr="00F5641F" w:rsidRDefault="00F5641F" w:rsidP="00F5641F">
      <w:pPr>
        <w:ind w:firstLine="709"/>
        <w:rPr>
          <w:rFonts w:ascii="Arial" w:hAnsi="Arial" w:cs="Arial"/>
        </w:rPr>
      </w:pPr>
      <w:r w:rsidRPr="00F5641F">
        <w:rPr>
          <w:rFonts w:ascii="Arial" w:hAnsi="Arial" w:cs="Arial"/>
        </w:rPr>
        <w:t>Глава администрации</w:t>
      </w:r>
    </w:p>
    <w:p w:rsidR="00F5641F" w:rsidRPr="00F5641F" w:rsidRDefault="00F5641F" w:rsidP="00F5641F">
      <w:pPr>
        <w:ind w:firstLine="709"/>
        <w:rPr>
          <w:rFonts w:ascii="Arial" w:hAnsi="Arial" w:cs="Arial"/>
        </w:rPr>
      </w:pPr>
      <w:r w:rsidRPr="00F5641F">
        <w:rPr>
          <w:rFonts w:ascii="Arial" w:hAnsi="Arial" w:cs="Arial"/>
        </w:rPr>
        <w:t>муниципального образования</w:t>
      </w:r>
    </w:p>
    <w:p w:rsidR="00F5641F" w:rsidRPr="00F5641F" w:rsidRDefault="00F5641F" w:rsidP="00F5641F">
      <w:pPr>
        <w:ind w:firstLine="709"/>
        <w:rPr>
          <w:rFonts w:ascii="Arial" w:hAnsi="Arial" w:cs="Arial"/>
        </w:rPr>
      </w:pPr>
      <w:proofErr w:type="spellStart"/>
      <w:r w:rsidRPr="00F5641F">
        <w:rPr>
          <w:rFonts w:ascii="Arial" w:hAnsi="Arial" w:cs="Arial"/>
        </w:rPr>
        <w:t>Воловский</w:t>
      </w:r>
      <w:proofErr w:type="spellEnd"/>
      <w:r w:rsidRPr="00F5641F">
        <w:rPr>
          <w:rFonts w:ascii="Arial" w:hAnsi="Arial" w:cs="Arial"/>
        </w:rPr>
        <w:t xml:space="preserve"> район                                                                                С.Ю. </w:t>
      </w:r>
      <w:proofErr w:type="spellStart"/>
      <w:r w:rsidRPr="00F5641F">
        <w:rPr>
          <w:rFonts w:ascii="Arial" w:hAnsi="Arial" w:cs="Arial"/>
        </w:rPr>
        <w:t>Пиший</w:t>
      </w:r>
      <w:proofErr w:type="spellEnd"/>
    </w:p>
    <w:sectPr w:rsidR="00F5641F" w:rsidRPr="00F5641F" w:rsidSect="006A64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37" w:rsidRDefault="00324437" w:rsidP="006A6450">
      <w:r>
        <w:separator/>
      </w:r>
    </w:p>
  </w:endnote>
  <w:endnote w:type="continuationSeparator" w:id="0">
    <w:p w:rsidR="00324437" w:rsidRDefault="00324437" w:rsidP="006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37" w:rsidRDefault="00324437" w:rsidP="006A6450">
      <w:r>
        <w:separator/>
      </w:r>
    </w:p>
  </w:footnote>
  <w:footnote w:type="continuationSeparator" w:id="0">
    <w:p w:rsidR="00324437" w:rsidRDefault="00324437" w:rsidP="006A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8451"/>
      <w:docPartObj>
        <w:docPartGallery w:val="Page Numbers (Top of Page)"/>
        <w:docPartUnique/>
      </w:docPartObj>
    </w:sdtPr>
    <w:sdtEndPr/>
    <w:sdtContent>
      <w:p w:rsidR="006A6450" w:rsidRDefault="006A64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41F">
          <w:rPr>
            <w:noProof/>
          </w:rPr>
          <w:t>2</w:t>
        </w:r>
        <w:r>
          <w:fldChar w:fldCharType="end"/>
        </w:r>
      </w:p>
    </w:sdtContent>
  </w:sdt>
  <w:p w:rsidR="006A6450" w:rsidRDefault="006A64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CA0432"/>
    <w:multiLevelType w:val="multilevel"/>
    <w:tmpl w:val="E6CCA8D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8"/>
    <w:rsid w:val="0010427B"/>
    <w:rsid w:val="00324437"/>
    <w:rsid w:val="00324C7D"/>
    <w:rsid w:val="00460D58"/>
    <w:rsid w:val="00520018"/>
    <w:rsid w:val="00520EF8"/>
    <w:rsid w:val="006A6450"/>
    <w:rsid w:val="006F3070"/>
    <w:rsid w:val="008B4B92"/>
    <w:rsid w:val="009C6281"/>
    <w:rsid w:val="009F21E1"/>
    <w:rsid w:val="00AB16A0"/>
    <w:rsid w:val="00AF1B7D"/>
    <w:rsid w:val="00C2385D"/>
    <w:rsid w:val="00ED4231"/>
    <w:rsid w:val="00F555C4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5</cp:revision>
  <cp:lastPrinted>2020-10-05T12:17:00Z</cp:lastPrinted>
  <dcterms:created xsi:type="dcterms:W3CDTF">2020-09-30T14:13:00Z</dcterms:created>
  <dcterms:modified xsi:type="dcterms:W3CDTF">2020-10-12T06:36:00Z</dcterms:modified>
</cp:coreProperties>
</file>