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9" w:rsidRPr="007E31A9" w:rsidRDefault="007E31A9" w:rsidP="007E31A9">
      <w:pPr>
        <w:spacing w:before="100" w:beforeAutospacing="1" w:after="100" w:afterAutospacing="1" w:line="240" w:lineRule="auto"/>
        <w:rPr>
          <w:rFonts w:ascii="Times New Roman" w:eastAsia="Times New Roman" w:hAnsi="Times New Roman" w:cs="Times New Roman"/>
          <w:sz w:val="17"/>
          <w:szCs w:val="17"/>
          <w:lang w:eastAsia="ru-RU"/>
        </w:rPr>
      </w:pPr>
      <w:r w:rsidRPr="007E31A9">
        <w:rPr>
          <w:rFonts w:ascii="Times New Roman" w:eastAsia="Times New Roman" w:hAnsi="Times New Roman" w:cs="Times New Roman"/>
          <w:b/>
          <w:bCs/>
          <w:sz w:val="17"/>
          <w:szCs w:val="17"/>
          <w:lang w:eastAsia="ru-RU"/>
        </w:rPr>
        <w:t>АДМИНИСТРАЦИЯ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sz w:val="17"/>
          <w:szCs w:val="17"/>
          <w:lang w:eastAsia="ru-RU"/>
        </w:rPr>
      </w:pPr>
      <w:r w:rsidRPr="007E31A9">
        <w:rPr>
          <w:rFonts w:ascii="Times New Roman" w:eastAsia="Times New Roman" w:hAnsi="Times New Roman" w:cs="Times New Roman"/>
          <w:b/>
          <w:bCs/>
          <w:sz w:val="17"/>
          <w:szCs w:val="17"/>
          <w:lang w:eastAsia="ru-RU"/>
        </w:rPr>
        <w:t>МУНИЦИПАЛЬНОГО ОБРАЗОВАНИЯ </w:t>
      </w:r>
      <w:r w:rsidRPr="007E31A9">
        <w:rPr>
          <w:rFonts w:ascii="Times New Roman" w:eastAsia="Times New Roman" w:hAnsi="Times New Roman" w:cs="Times New Roman"/>
          <w:b/>
          <w:bCs/>
          <w:sz w:val="17"/>
          <w:szCs w:val="17"/>
          <w:lang w:eastAsia="ru-RU"/>
        </w:rPr>
        <w:br/>
        <w:t>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ПОСТАНОВЛЕНИЕ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 утверждении административного регламента 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Утвердить административный регламент предоставления муниципальной услуги «Организация отдыха детей в каникулярное время» (приложение).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3.Признать утратившим силу постановление администрации муниципального образования Воловский район от 10.02.2012 №84 «Об утверждении административного регламента 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4.Постановление вступает в силу со дня обнародования.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Первый заместитель главы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администрации муниципального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образования Воловский район С.А. Бабынин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 постановлению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муниципального района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 22.11.2013 №834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АДМИНИСТРАТИВНЫЙ РЕГЛАМЕНТ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 Общие положения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Предмет регулирования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2. Круг заявителей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Заявителями муниципальной услуги являются родители (законные представители) детей в возрасте от 7 до 15 лет включительно, являющиеся гражданами Российской Федерации, проживающие в Воловском районе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Заявители обращаются за получением муниципальной услуги организации отдыха и оздоровления учащихся в каникулярное время по форме согласно Приложениям №1, 2 к настоящему административному регламенту одним из следующих способов: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предоставления письменного заявления в администрацию муниципального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направления письменного заявления в многофункциональный центр предоставления государственных и муниципальных услуг (далее -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Требования к порядку информирования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Место нахождения и график работы структурных подразделений администрации муниципального образования Воловский район, участвующих в оказании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 Адрес администрации: 301570, Тульская область, п.Волово, ул. Ленина,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 48.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комитета образования: 301570 Тульская область, п. Волово, ул. Хрунова, д. 17-а. Телефоны: 8(48768) 2-13-35, 2-18-83.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График работы структурных подразделений администрации, участвующих в оказании услуг: Время работы: ежедневно с понедельника по четверг, с 09.00 до 18.00, пятница 9.00-17.00, обед 13.00-13.48, выходные дни – суббота и воскресенье;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электронной почты: </w:t>
      </w:r>
      <w:hyperlink r:id="rId5" w:history="1">
        <w:r w:rsidRPr="007E31A9">
          <w:rPr>
            <w:rFonts w:ascii="Times New Roman" w:eastAsia="Times New Roman" w:hAnsi="Times New Roman" w:cs="Times New Roman"/>
            <w:b/>
            <w:bCs/>
            <w:color w:val="1759B4"/>
            <w:sz w:val="17"/>
            <w:szCs w:val="17"/>
            <w:u w:val="single"/>
            <w:lang w:eastAsia="ru-RU"/>
          </w:rPr>
          <w:t>imz@volovo.tula.net</w:t>
        </w:r>
      </w:hyperlink>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официального сайта администрации: volovo.tulobl.ru.</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Телефоны: 8(48768) 2-17-57</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б) Место нахождения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МФЦ: 301570 Тульская область, п. Волово, ул. Ленина, дом 59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График работы МФЦ: ежедневно с понедельника по четверг, с 09.00 до 18.00, пятница 9.00-17.00, обед 13.00-13.48, выходные дни – суббота и воскресенье;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Адрес РПГУ: http://gosuslugi71.ru/</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Основными требованиями к информированию заявителей о правилах предоставления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достоверность предоставляемой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четкость в изложении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полнота информирования;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наглядность форм предоставляемой информации (при письменном информировании);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удобство и доступность получения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оперативность предоставления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Время ожидания ответа при устном информировании заявителя не может превышать 15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Информация о месте нахождения и графике работы администрации и МФЦ размещается на официальном сайте администрации, в МФЦ,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Размещаемая информация содержит: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текст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hyperlink r:id="rId6" w:history="1">
        <w:r w:rsidRPr="007E31A9">
          <w:rPr>
            <w:rFonts w:ascii="Times New Roman" w:eastAsia="Times New Roman" w:hAnsi="Times New Roman" w:cs="Times New Roman"/>
            <w:b/>
            <w:bCs/>
            <w:color w:val="1759B4"/>
            <w:sz w:val="17"/>
            <w:szCs w:val="17"/>
            <w:u w:val="single"/>
            <w:lang w:eastAsia="ru-RU"/>
          </w:rPr>
          <w:t>форму</w:t>
        </w:r>
      </w:hyperlink>
      <w:r w:rsidRPr="007E31A9">
        <w:rPr>
          <w:rFonts w:ascii="Times New Roman" w:eastAsia="Times New Roman" w:hAnsi="Times New Roman" w:cs="Times New Roman"/>
          <w:b/>
          <w:bCs/>
          <w:sz w:val="17"/>
          <w:szCs w:val="17"/>
          <w:lang w:eastAsia="ru-RU"/>
        </w:rPr>
        <w:t> заявления о предоставлении муниципальной услуги (Приложения №1, 2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hyperlink r:id="rId7" w:history="1">
        <w:r w:rsidRPr="007E31A9">
          <w:rPr>
            <w:rFonts w:ascii="Times New Roman" w:eastAsia="Times New Roman" w:hAnsi="Times New Roman" w:cs="Times New Roman"/>
            <w:b/>
            <w:bCs/>
            <w:color w:val="1759B4"/>
            <w:sz w:val="17"/>
            <w:szCs w:val="17"/>
            <w:u w:val="single"/>
            <w:lang w:eastAsia="ru-RU"/>
          </w:rPr>
          <w:t>блок-схему</w:t>
        </w:r>
      </w:hyperlink>
      <w:r w:rsidRPr="007E31A9">
        <w:rPr>
          <w:rFonts w:ascii="Times New Roman" w:eastAsia="Times New Roman" w:hAnsi="Times New Roman" w:cs="Times New Roman"/>
          <w:b/>
          <w:bCs/>
          <w:sz w:val="17"/>
          <w:szCs w:val="17"/>
          <w:lang w:eastAsia="ru-RU"/>
        </w:rPr>
        <w:t> последовательности действий при предоставлении муниципальной услуги (Приложение №3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 Консультации (справки) предоставляются по следующим вопросам: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перечень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источник получения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время приёма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сроки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место нахождения и график работы специалистов администрации и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II. Стандарт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Наименование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17.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Наименование органа местного самоуправления, предоставляющего муниципальную услугу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18. Муниципальную услугу «Организация отдыха детей в каникулярное время» предоставляет администрация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Структурное подразделение администрации муниципального образования Воловский район, ответственное за непосредственное предоставление муниципальной услуги - Комитет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Описание результатов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20. Результатом предоставления муниципальной услуги является: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выдача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выплата частичной компенсации стоимости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лагере с дневным пребыванием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многодневном походе;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обоснованный отказ в предоставлении результата муниципальной услуги согласно пунктам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Срок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21. Муниципальная услуга предоставляется в срок не позднее 17 дней со дня регистрации заявления об организации детей в каникулярное время при наличии путевки в учреждение отдыха и оздоровления детей/ свободных мест в группе лагеря с дневным пребыванием или группе лагеря труда и отдыха или группе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8.Перечень нормативных правовых актов, регулирующих отношения, возникшие в связи с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22. Предоставление муниципальной услуги осуществляется в соответствии со следующими нормативными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Конституцией Российской Федерации («Российская газета», № 237, 25.12.1993);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Гражданским кодексом Российской Федерации (часть первая) от 30.11.1994 № 51-ФЗ («Российская газета», № 238-239, 08.12.1994);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Трудовым кодексом Российской Федерации от 30.12.2001 № 197-ФЗ («Российская газета», № 256, 31.12.2001);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Семейным кодексом Российской Федерации от 29.12.1995 № 223-ФЗ («Российская газета», № 17, 27.01.1996);</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Конвенцией о правах ребенка (одобрена Генеральной Ассамблеей ООН 20.11.1989), ("Сборник международных договоров СССР", выпуск XLVI, 1993, вступила в силу для России с 15 сентября 1990 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24.07.1998 № 124-ФЗ «Об основных гарантиях прав ребенка в Российской Федерации» («Российская газета» № 147, 05.08.1998);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24.06.1999 № 120-ФЗ «Об основах системы профилактики безнадзорности и правонарушений несовершеннолетних» («Российская газета» № 121, 30.06.1999);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16.07.1999 № 139-ФЗ «Об основах обязательного социального страхования» («Российская газета», № 139, 21.07.1999);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Российской Федерации от 21.07.2005 № 94-ФЗ «О размещении заказов на поставки товаров, выполнение работ, оказание услуг для государственных и муниципальных нужд» («Собрание законодательства РФ», 25 июля 2005 года, № 30 (ч. 1), ст. 3105);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Российской Федерации от 10.07.1992 N 3266-1 "Об образовании" ("Собрание законодательства РФ", 15.01.1996, N 3, ст. 150) Документ утрачивает силу с 1 сентября 2013 года в связи с принятием Федерального закона от 29.12.2012 N 273-ФЗ;</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Федеральный закон от 29.12.2012 N 273-ФЗ (ред. от 07.05.2013) "Об образовании в Российской Федерации" ("Собрание законодательства РФ", 31.12.2012, N 53 (ч. 1), ст. 7598), с учетом изменений, внесенных Федеральным </w:t>
      </w:r>
      <w:hyperlink r:id="rId8" w:history="1">
        <w:r w:rsidRPr="007E31A9">
          <w:rPr>
            <w:rFonts w:ascii="Times New Roman" w:eastAsia="Times New Roman" w:hAnsi="Times New Roman" w:cs="Times New Roman"/>
            <w:b/>
            <w:bCs/>
            <w:color w:val="1759B4"/>
            <w:sz w:val="17"/>
            <w:szCs w:val="17"/>
            <w:u w:val="single"/>
            <w:lang w:eastAsia="ru-RU"/>
          </w:rPr>
          <w:t>законом</w:t>
        </w:r>
      </w:hyperlink>
      <w:r w:rsidRPr="007E31A9">
        <w:rPr>
          <w:rFonts w:ascii="Times New Roman" w:eastAsia="Times New Roman" w:hAnsi="Times New Roman" w:cs="Times New Roman"/>
          <w:b/>
          <w:bCs/>
          <w:sz w:val="17"/>
          <w:szCs w:val="17"/>
          <w:lang w:eastAsia="ru-RU"/>
        </w:rPr>
        <w:t> от 07.05.2013 N 99-ФЗ, </w:t>
      </w:r>
      <w:hyperlink r:id="rId9" w:history="1">
        <w:r w:rsidRPr="007E31A9">
          <w:rPr>
            <w:rFonts w:ascii="Times New Roman" w:eastAsia="Times New Roman" w:hAnsi="Times New Roman" w:cs="Times New Roman"/>
            <w:b/>
            <w:bCs/>
            <w:color w:val="1759B4"/>
            <w:sz w:val="17"/>
            <w:szCs w:val="17"/>
            <w:u w:val="single"/>
            <w:lang w:eastAsia="ru-RU"/>
          </w:rPr>
          <w:t>вступивших</w:t>
        </w:r>
      </w:hyperlink>
      <w:r w:rsidRPr="007E31A9">
        <w:rPr>
          <w:rFonts w:ascii="Times New Roman" w:eastAsia="Times New Roman" w:hAnsi="Times New Roman" w:cs="Times New Roman"/>
          <w:b/>
          <w:bCs/>
          <w:sz w:val="17"/>
          <w:szCs w:val="17"/>
          <w:lang w:eastAsia="ru-RU"/>
        </w:rPr>
        <w:t> в силу по истечении 10 дней после дня официального опубликования (опубликован на Официальном интернет-портале правовой информации http://www.pravo.gov.ru - 08.05.2013) (В соответствии со статьей 111 данный документ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Российской Федерации от 27.07.2010 года № 210-ФЗ «Об организации предоставления государственных и муниципальных услуг» («Российская газета» 30.07.2010г. № 168);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27.07.2006 № 152-ФЗ «О персональных данных» («Российская газета» № 165, 29.07.2006);</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06.04.2011 № 63-ФЗ «Об электронной подписи» («Собрание законодательства Российской Федерации» № 15, ст. 2036 от 11.04.2011);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Федеральным законом от 24.10.1997 № 134-ФЗ «О прожиточном минимуме в Российской Федерации» («Собрание законодательства Российской Федерации» № 14, ст. 1257 от 07.04. 2003);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Российской Федерации от 19.03.2001 № 196 «Об утверждении Типового положения об общеобразовательном учреждении» (Собрание законодательства Российской Федерации, 26.03.2001, №13, ст. 1252);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детей, лагерей труда и отдыха» ("Вестник образования", № 19, 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28.04.1995 N 223 «Об активизации туристско-краеведческой деятельности с обучающимися и подготовке летнего отдыха» ("Вестник образования", № 7, 1995);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("Российская газета", № 124, 09.06.2010);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31.10.2005 № 625-ЗТО «О прожиточном минимуме в Тульской области» («Тульские известия», № 256-257, 08.11.2005);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28.12.2004 № 494-ЗТО «Об организации социальной защиты и социальном обслуживании населения в Тульской области» («Тульские известия», № 278-279 от 30.12.2004);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07.10.2009 № 1336-ЗТО «О защите прав ребенка» («Тульские известия», № 190 от 15.10.2009);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администрации Тульской области от 15.05.2012 №200 «Об организации отдыха, оздоровления и занятости детей в 2012- 2013 годах» ("Тульские известия", N 73, 24.05.2012, с изменениями, внесенные Постановлением правительства Тульской области от 24.12.2012 N 747, вступили в силу с 1 января 2013 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иными нормативными правовыми актами, действующими на территории муниципального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23.Документом,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24.При обращении за предоставлением муниципальной услуги заявитель представляет так же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копию паспорта или иного документа, удостоверяющего личность и место жительства заявителя (с предъявлением оригинала);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копию свидетельства о рождении ребенка (для детей в возрасте от 14 лет и старше — копия паспорта) (с предъявлением оригинала, если копия нотариально не заверена);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документ, подтверждающий место регистрации (жительство)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справку о составе семьи;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медицинскую справку из поликлиники;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решение суда об усыновлении (удочерении) (при наличии такового).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Заявитель дополнительно предоставляет: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санаторной оздоровительной путевки: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справку из поликлиники о том, что ребенок нуждается в санаторно-курортном лечении с указанием профиля по форме № 070/у-04;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w:t>
      </w:r>
      <w:r w:rsidRPr="007E31A9">
        <w:rPr>
          <w:rFonts w:ascii="Times New Roman" w:eastAsia="Times New Roman" w:hAnsi="Times New Roman" w:cs="Times New Roman"/>
          <w:b/>
          <w:bCs/>
          <w:sz w:val="17"/>
          <w:szCs w:val="17"/>
          <w:u w:val="single"/>
          <w:lang w:eastAsia="ru-RU"/>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копию приобретенной путевки в детский оздоровительный лагерь (с предъявлением ее оригинала);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отрывной талон к путевке;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номер лицевого счета заявителя, открытого в кредитных учреждениях;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Для зачисления ребенка в группу для участия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медицинскую справку из поликлиники, подтверждающую возможность участия ребенка по состоянию здоровья в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Все копии документов должны быть заверены подписью и печатью заявителя (для юридического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25. Заявитель вправе дополнительно представить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путевки в загородный оздоровительный лагерь: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по месту работы за три календарных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квитанцию о частичной оплате стоимости путевки;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путевки в санаторный оздоровительный лагерь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за 3 последних календарных месяца, предшествующих дате предоставления путевки, но не позднее 10 дней до даты заезда, в том числе: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квитанцию о частичной оплате стоимости путевки (при условии оплаты);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для ребенка, находящегося под опекой (попечительством), дополнительно представляется копия выписки из решения органов местного самоуправления об установлении над ребенком опеки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компенсации: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 справки о доходах всех членов семьи по месту работы за три календарных месяца, предшествующих месяцу обращения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в том числе: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в лагерь с дневным пребыванием по месту учебы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справка о ежемесячном размере дохода с основного места работы всех трудоспособных членов семьи за три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справка о размере пенсии и иных выплат, получаемых гражданином;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справка о размере социальных выплат, получаемых гражданином;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для малоимущих семей, стоящих на учете в органах социальной защиты населения,- справка о признании семьи малоимущей;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справка о регистрации неработающих граждан в качестве безработного;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справка об алиментах, выплачиваемых или получаемых за три последние календарные месяцы;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справка о регистрации несовершеннолетнего на территории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справка о размере ежемесячных денежных выплат (для районов, подвергшихся радиоактивному загрязнению в результате аварии на Чернобыльской АЭС).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документ, подтверждающий учреждение опеки (попечительства), договор о передаче ребенка на воспитание в приемную семью;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Для зачисления ребенка в группу для участия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по месту работы за три последних календарных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5) 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квитанцию о частичной оплате расходов на проведение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26.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25, запрос сведений по которым осуществляется по каналам межведомственного взаимодействия.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11.Исчерпывающий перечень оснований для отказа в приеме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27.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поступление заявления об оказании муниципальной услуги от лица, не имеющего полномочий на обращение;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отсутствие в заявлении адреса, по которому необходимо направить уведомление о результатах рассмотрения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 Исчерпывающий перечень оснований для приостановления и (или) отказа в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28. Основаниями для отказа в предоставлении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подача заявки лицом, неуполномоченным заявителем на осуществление таких действий;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наличие у заявителя неполного комплекта документов согласно п.24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невозможность прочтения текста копий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поступление от заявителя письменного заявления о прекращении рассмотрения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отсутствия наличия путевок в учреждения отдыха детей и их оздоровления;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наличия медицинских противопоказаний;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получение единовременной денежной компенсации для оплаты частичной стоимости путевки, самостоятельно приобретенной родителем или иным законным представителем в текущем календарном году;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получение другой путевки в загородный оздоровительный лагерь в текущем календарном году;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непредставление отрывного талона к самостоятельно приобретенной путевке в детский оздоровительный лагерь для подуслуги «Выплата частичной компенсации стоимости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29. Предоставление муниципальной услуги приостанавливается в следующих случаях: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изменениями в законодательстве Российской Федерации, Тульской области и Муниципального образования Воловский район , регламентирующем предоставление муниципальной услуги, на срок, устанавливаемый законом, вносящим данные изменения;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отсутствием путевки в учреждение отдыха и оздоровления детей/ свободных мест в группе лагеря с дневным пребыванием или группе лагеря труда и отдыха или группе многодневного похода (палаточного лагеря). Cрок предоставления муниципальной услуги увеличивается на период, в течение которого появляется возможность предоставить муниципальную услугу заявителю.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Перечень услуг, необходимых и обязательных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30. При предоставлении муниципальной услуги «Организация отдыха детей в каникулярное время», в муниципальном образовании Воловский район перечень необходимых и обязательных услуг – отсутствует.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31. Муниципальная услуга предоставляется бесплатно.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32. Максимальный срок ожидания в очереди при подаче запроса </w:t>
      </w:r>
      <w:r w:rsidRPr="007E31A9">
        <w:rPr>
          <w:rFonts w:ascii="Times New Roman" w:eastAsia="Times New Roman" w:hAnsi="Times New Roman" w:cs="Times New Roman"/>
          <w:b/>
          <w:bCs/>
          <w:sz w:val="17"/>
          <w:szCs w:val="17"/>
          <w:lang w:eastAsia="ru-RU"/>
        </w:rPr>
        <w:br/>
        <w:t>о предоставлении муниципальной услуги в администрации муниципального образования Воловский район и в МФЦ не должен превышать 15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33. Ожидание в очереди при получении результата предоставления муниципальной услуги не предусмотрено.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Срок и порядок регистрации запроса заявителя о предоставлении муниципальной услуги, в том числе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34.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35. Центральный вход в здание администрации должен быть оборудован вывеской, содержащей информацию о его наименовании и режиме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текст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перечень документов, представление которых необходимо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36.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37. На кабинете приема заявителей должна находиться информационная табличка (вывеска) с указанием: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номера кабинета;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фамилии, имени, отчества и должности специалиста, осуществляющего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времени перерыва на обед, технического перерыва.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39. Помещение для ожидания гражданами приема оборудуется стульями, столами (стойками), обеспечивается канцелярскими принадлежностями.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18. Показатели доступности и качества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43. Соблюдение установленной продолжительности ожидания приема заявителем при подаче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44. Соблюдение сроков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45. Жалобы граждан по вопросам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46. Удовлетворенность заявителей качеством и доступностью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47. Полнота, актуальность и доступность информации о порядке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48. Контрольные показатели при анализе доступности, информирования и обращений граждан по качеству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удовлетворенность населения качеством информирования (процент от числа опрошенных) – 98-100%;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удовлетворенность населения качеством предоставления муниципальной услуги - не менее 90%;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процент обоснованных жалоб – не более 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19.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bookmarkStart w:id="0" w:name="sub_41"/>
      <w:r w:rsidRPr="007E31A9">
        <w:rPr>
          <w:rFonts w:ascii="Times New Roman" w:eastAsia="Times New Roman" w:hAnsi="Times New Roman" w:cs="Times New Roman"/>
          <w:b/>
          <w:bCs/>
          <w:color w:val="1759B4"/>
          <w:sz w:val="17"/>
          <w:szCs w:val="17"/>
          <w:u w:val="single"/>
          <w:lang w:eastAsia="ru-RU"/>
        </w:rPr>
        <w:t>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bookmarkEnd w:id="0"/>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51. Сведения о муниципальной услуге размещаются на РПГУ в порядке, установленном следующими документами: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0" w:history="1">
        <w:r w:rsidRPr="007E31A9">
          <w:rPr>
            <w:rFonts w:ascii="Times New Roman" w:eastAsia="Times New Roman" w:hAnsi="Times New Roman" w:cs="Times New Roman"/>
            <w:b/>
            <w:bCs/>
            <w:color w:val="1759B4"/>
            <w:sz w:val="17"/>
            <w:szCs w:val="17"/>
            <w:u w:val="single"/>
            <w:lang w:eastAsia="ru-RU"/>
          </w:rPr>
          <w:t>Постановления</w:t>
        </w:r>
      </w:hyperlink>
      <w:r w:rsidRPr="007E31A9">
        <w:rPr>
          <w:rFonts w:ascii="Times New Roman" w:eastAsia="Times New Roman" w:hAnsi="Times New Roman" w:cs="Times New Roman"/>
          <w:b/>
          <w:bCs/>
          <w:sz w:val="17"/>
          <w:szCs w:val="17"/>
          <w:lang w:eastAsia="ru-RU"/>
        </w:rPr>
        <w:t>Правительства РФ от 28.11.2011 N 977);</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Тульской области от 17 ноября 2011 г. N 161 «О РЕЕСТРЕ ГОСУДАРСТВЕННЫХ УСЛУГ (ФУНКЦИЙ)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20. Перечень административных процедур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52. Предоставление муниципальной услуги включает в себя последовательность следующих административных процедур:</w:t>
      </w:r>
    </w:p>
    <w:p w:rsidR="007E31A9" w:rsidRPr="007E31A9" w:rsidRDefault="007E31A9" w:rsidP="007E31A9">
      <w:pPr>
        <w:pBdr>
          <w:bottom w:val="single" w:sz="6" w:space="6" w:color="E4E7E9"/>
        </w:pBdr>
        <w:spacing w:before="120" w:after="75" w:line="240" w:lineRule="auto"/>
        <w:outlineLvl w:val="3"/>
        <w:rPr>
          <w:rFonts w:ascii="Times New Roman" w:eastAsia="Times New Roman" w:hAnsi="Times New Roman" w:cs="Times New Roman"/>
          <w:b/>
          <w:bCs/>
          <w:sz w:val="21"/>
          <w:szCs w:val="21"/>
          <w:lang w:eastAsia="ru-RU"/>
        </w:rPr>
      </w:pPr>
      <w:r w:rsidRPr="007E31A9">
        <w:rPr>
          <w:rFonts w:ascii="Times New Roman" w:eastAsia="Times New Roman" w:hAnsi="Times New Roman" w:cs="Times New Roman"/>
          <w:b/>
          <w:bCs/>
          <w:sz w:val="21"/>
          <w:szCs w:val="21"/>
          <w:lang w:eastAsia="ru-RU"/>
        </w:rPr>
        <w:t>- Прием, первичная проверка и регистрация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Рассмотрение и проверка заявления и приложенных к нему документов, на соответствие требованиям п.24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Запрос в Систему межведомственного электронного взаимодействия (СМЭВ);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53. Последовательность действий при предоставлении муниципальной услуги отражена в блок-схеме в </w:t>
      </w:r>
      <w:hyperlink r:id="rId11" w:history="1">
        <w:r w:rsidRPr="007E31A9">
          <w:rPr>
            <w:rFonts w:ascii="Times New Roman" w:eastAsia="Times New Roman" w:hAnsi="Times New Roman" w:cs="Times New Roman"/>
            <w:b/>
            <w:bCs/>
            <w:color w:val="1759B4"/>
            <w:sz w:val="17"/>
            <w:szCs w:val="17"/>
            <w:u w:val="single"/>
            <w:lang w:eastAsia="ru-RU"/>
          </w:rPr>
          <w:t>Приложении №3</w:t>
        </w:r>
      </w:hyperlink>
      <w:r w:rsidRPr="007E31A9">
        <w:rPr>
          <w:rFonts w:ascii="Times New Roman" w:eastAsia="Times New Roman" w:hAnsi="Times New Roman" w:cs="Times New Roman"/>
          <w:b/>
          <w:bCs/>
          <w:sz w:val="17"/>
          <w:szCs w:val="17"/>
          <w:lang w:eastAsia="ru-RU"/>
        </w:rPr>
        <w:t>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21. Прием, первичная проверка и регистрация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54. 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1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Результатом административной процедуры является факт регистрация заявления в системе внутреннего делопроизводства ответственного структурного подразделения администрации муниципального образования Воловский район, заполненного по образцу из Приложений №1, 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22. Рассмотрение и проверка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Ответственный исполнитель: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осуществляет анализ поступивших документов на соответствие требованиям действующего законодательства;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проверяет наличие или отсутствие оснований для отказа в предоставлении муниципальной услуги в соответствии с п.28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проверяет заявление на соответствие форме из приложений №1, 2 и на полноту информации, содержащейся в нём.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58. Результатом административной процедуры является: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подтверждение соответствия документов установленным требованиям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уведомление об отказе в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59. Максимальное время, затраченное на административную процедуру, не должно превышать 4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23. Запрос в Систему межведомственного электронного взаимодействия (СМЭВ).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25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размере социальных выплат из бюджетов всех уровней, государственных внебюджетных фондов и других источников (ID 295,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Запрос сведений о заработной плате, иных выплатах и вознаграждениях застрахованного лица (ID 759,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Справка о получении пенсии проходившим службу в органах внутренних дел (300, МВД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Выписка из ЕГРИП (Расширенная) (ID 163,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Справка о доходах лица, являющегося индивидуальным предпринимателем, по форме 3-НДФЛ (312,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Данные о начислениях, фактах оплаты и квитанциях (ID 137, Казначейство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Запрос в территориальный орган Пенсионного фонда Российской Федерации о представлении сведений о размере пенсии (ID 194,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 получении пенсии по случаю потери кормильца (ID 349,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Сведения о размере получаемой пенсии военнослужащих (ID 433, Минобороны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 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12) Выписка из ЕГРИП (краткие сведения) (ID 8,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Выписка из ЕГРЮЛ (краткие сведения) (ID 7,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Запрос на получение справки по форме № 2-НДФЛ (ID 893,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Сведения о размере денежных средств, выплачиваемых опекуну (попечителю) (РСМЭВ).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Результатом данной процедуры является сбор информации согласно п.25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24.Принятие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61. Основанием для начала административной процедуры является наличие документов согласно перечням пунктов №№24, 25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64. Максимальное время, затраченное на административную процедуру, не должно превышать 1 день.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25.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65. Основанием для данного административного действия является принятие решения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66. Ответственный специалист при наличии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в течение 1 дня. И на основании предоставленных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-выдает родителю (законному представителю) путевку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 1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67. При отсутствии путевки в учреждение отдыха и оздоровления детей / свободных мест в группе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специалист действует согласно п.66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68. Для выплаты единовременной денежной компенсации для оплаты частичной стоимости путевки, самостоятельно приобретенной родителем (законным представителем) специалист на основании предоставленных документов заявителя (законного представителя) направляет документы на оплату в бухгалтерию комитета образования администрации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администрацией муниципального образования 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69. Результатом административной процедуры является одно из следующих действий: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-выдача родителю (законному представителю) путевку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6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26. Особенности выполнения административных процедур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70. Заявителям обеспечивается возможность получения муниципальной услуги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71. Заявка регистрируется на Портале автоматически в режиме реального времени.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73.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75. Административные процедуры: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выполняются согласно пп. №61-68 настоящего регламента без изменений.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76.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IV. Формы контроля над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своевременность и качество проводимых проверок информации, представленной заявителем;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соответствие направляемых запросов требованиям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соблюдение порядка и сроков направления запросов.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83.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86.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89. Внеплановые проверки могут осуществляться по поручению главы администрации МО или при наличии жалоб на исполнение регламента. Внеплановые проверки осуществляются на основании распоряжений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93. Контроль над предоставлением муниципальной услуги может проводиться по конкретному обращению заинтересованного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95. Для проведения проверок создается комиссия, в состав которой включаются представители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Контактные данные указаны в пункте 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w:t>
      </w:r>
      <w:r w:rsidRPr="007E31A9">
        <w:rPr>
          <w:rFonts w:ascii="Times New Roman" w:eastAsia="Times New Roman" w:hAnsi="Times New Roman" w:cs="Times New Roman"/>
          <w:b/>
          <w:bCs/>
          <w:sz w:val="17"/>
          <w:szCs w:val="17"/>
          <w:lang w:eastAsia="ru-RU"/>
        </w:rPr>
        <w:lastRenderedPageBreak/>
        <w:t>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100. Жалоба должна содержать: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32. Предмет досудебного (внесудебного) обжалования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Заявитель может обратиться с жалобой, в том числе, в следующих случаях: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нарушение срока регистрации запроса заявителя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нарушение срока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34. Порядок подачи и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муниципального образования Воловский район, а так же в п. 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35. Сроки рассмотрения жалобы (претензии)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105. Поступившее в администрацию письменное обращение рассматривается по существу в срок, не превышающий 15 дней со дня его регистрации.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36. Перечень оснований для приостановления рассмотрения жалобы (претензии) и случаев, в которых ответ на жалобу (претензию) не дается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109.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110.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37. Результат досудебного (внесудебного) обжалования.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113.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114.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116.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38. Порядок информирования заявителя о результатах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39. Порядок обжалования решения по жалобе.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40. Право заявителя на получение информации и документов, необходимых для обоснования и рассмотрения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41. Способы информирования заявителей о порядке подачи и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и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администрацию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(либо в многофункциональный центр предоставления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паспортные данные)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почтовый адрес)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(контактный телефон, адрес эл. почты)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 организации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выделить путевку в санаторный оздоровительный лагерь, работающий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выделить путевку в загородный оздоровительный лагерь, работающий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обеспечить пребывание в лагере с дневным пребыванием детей, лагере труда и отдыха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обеспечить пребывание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(нужное отметить «галочкой»)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период школьных каникул</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 _______ по ______20___/20___ учебного года на ____ смену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моему ребенку_________________________________________________________________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ребенка полностью)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________года рождения,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проживающему по адресу:______________________________________________________,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свидетельство о рождении/паспорт_____________________________________________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(серия, номер, кем и когда выданы)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Денежную компенсацию на ребенка по месту работы не получаю.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Сведения о родителях (для выделения путёвки):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Мать _______________________________________________________________________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место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Отец___________________________________________________________________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место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получения Услуги прилагаются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*Конечный результат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 приостановлении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предоставлении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 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(дата) (подпись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СОГЛАСИЕ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 обработку персональных данных гражданина,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обратившегося за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администрацию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(либо в многофункциональный центр предоставления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 физического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паспортные данные)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почтовый адрес)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(контактный телефон, адрес эл. почты)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об организации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(название лагеря) (указать сроки заезда)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моего ребенка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(фамилия, имя, отчество, дата рождения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получения Услуги прилагаются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*Конечный результат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 приостановлении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предоставлении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 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(дата) (подпись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СОГЛАСИЕ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 обработку персональных данных гражданина,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обратившегося за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w:t>
      </w:r>
      <w:r w:rsidRPr="007E31A9">
        <w:rPr>
          <w:rFonts w:ascii="Times New Roman" w:eastAsia="Times New Roman" w:hAnsi="Times New Roman" w:cs="Times New Roman"/>
          <w:b/>
          <w:bCs/>
          <w:sz w:val="17"/>
          <w:szCs w:val="17"/>
          <w:lang w:eastAsia="ru-RU"/>
        </w:rPr>
        <w:lastRenderedPageBreak/>
        <w:t>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Блок-схема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noProof/>
          <w:sz w:val="17"/>
          <w:szCs w:val="17"/>
          <w:lang w:eastAsia="ru-RU"/>
        </w:rPr>
        <w:lastRenderedPageBreak/>
        <mc:AlternateContent>
          <mc:Choice Requires="wps">
            <w:drawing>
              <wp:inline distT="0" distB="0" distL="0" distR="0" wp14:anchorId="67A2B1EF" wp14:editId="679113E9">
                <wp:extent cx="5562600" cy="8001000"/>
                <wp:effectExtent l="0" t="0" r="0" b="0"/>
                <wp:docPr id="1" name="Прямоугольник 1" descr="C:\DOCUME~1\ept5\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38pt;height:6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" filled="f" stroked="f">
                <o:lock v:ext="edit" aspectratio="t"/>
                <w10:anchorlock/>
              </v:rect>
            </w:pict>
          </mc:Fallback>
        </mc:AlternateContent>
      </w:r>
    </w:p>
    <w:p w:rsidR="0083399B" w:rsidRDefault="0083399B">
      <w:bookmarkStart w:id="1" w:name="_GoBack"/>
      <w:bookmarkEnd w:id="1"/>
    </w:p>
    <w:sectPr w:rsidR="0083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A9"/>
    <w:rsid w:val="007E31A9"/>
    <w:rsid w:val="0083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E31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31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1A9"/>
  </w:style>
  <w:style w:type="character" w:styleId="a4">
    <w:name w:val="Hyperlink"/>
    <w:basedOn w:val="a0"/>
    <w:uiPriority w:val="99"/>
    <w:semiHidden/>
    <w:unhideWhenUsed/>
    <w:rsid w:val="007E31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E31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31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1A9"/>
  </w:style>
  <w:style w:type="character" w:styleId="a4">
    <w:name w:val="Hyperlink"/>
    <w:basedOn w:val="a0"/>
    <w:uiPriority w:val="99"/>
    <w:semiHidden/>
    <w:unhideWhenUsed/>
    <w:rsid w:val="007E3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445398">
      <w:bodyDiv w:val="1"/>
      <w:marLeft w:val="0"/>
      <w:marRight w:val="0"/>
      <w:marTop w:val="0"/>
      <w:marBottom w:val="0"/>
      <w:divBdr>
        <w:top w:val="none" w:sz="0" w:space="0" w:color="auto"/>
        <w:left w:val="none" w:sz="0" w:space="0" w:color="auto"/>
        <w:bottom w:val="none" w:sz="0" w:space="0" w:color="auto"/>
        <w:right w:val="none" w:sz="0" w:space="0" w:color="auto"/>
      </w:divBdr>
      <w:divsChild>
        <w:div w:id="799222979">
          <w:marLeft w:val="195"/>
          <w:marRight w:val="195"/>
          <w:marTop w:val="0"/>
          <w:marBottom w:val="0"/>
          <w:divBdr>
            <w:top w:val="none" w:sz="0" w:space="0" w:color="auto"/>
            <w:left w:val="none" w:sz="0" w:space="0" w:color="auto"/>
            <w:bottom w:val="none" w:sz="0" w:space="0" w:color="auto"/>
            <w:right w:val="none" w:sz="0" w:space="0" w:color="auto"/>
          </w:divBdr>
          <w:divsChild>
            <w:div w:id="1661346666">
              <w:marLeft w:val="0"/>
              <w:marRight w:val="0"/>
              <w:marTop w:val="0"/>
              <w:marBottom w:val="0"/>
              <w:divBdr>
                <w:top w:val="none" w:sz="0" w:space="0" w:color="auto"/>
                <w:left w:val="none" w:sz="0" w:space="0" w:color="auto"/>
                <w:bottom w:val="none" w:sz="0" w:space="0" w:color="auto"/>
                <w:right w:val="none" w:sz="0" w:space="0" w:color="auto"/>
              </w:divBdr>
              <w:divsChild>
                <w:div w:id="18363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BE70FD9BB736F8D96233888A6833C78FA74EC281A9A89A380CCE58F81C457D71AE4C9A71034EB66N5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DeCn3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AeCnAJ"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hyperlink" Target="mailto:imz@volovo.tula.net" TargetMode="External"/><Relationship Id="rId10" Type="http://schemas.openxmlformats.org/officeDocument/2006/relationships/hyperlink" Target="consultantplus://offline/ref=4085E0C756A47BB2B4A3E4FCBDB1D96ECB8958F7B918F65592C4424B59498C0E01E0507B50BF69D3d7g9I" TargetMode="External"/><Relationship Id="rId4" Type="http://schemas.openxmlformats.org/officeDocument/2006/relationships/webSettings" Target="webSettings.xml"/><Relationship Id="rId9" Type="http://schemas.openxmlformats.org/officeDocument/2006/relationships/hyperlink" Target="consultantplus://offline/ref=B61BE70FD9BB736F8D96233888A6833C7BFC76EB2B19C783ABD9C0E7888E9B40D053E8C8A710306E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11462</Words>
  <Characters>65336</Characters>
  <Application>Microsoft Office Word</Application>
  <DocSecurity>0</DocSecurity>
  <Lines>544</Lines>
  <Paragraphs>153</Paragraphs>
  <ScaleCrop>false</ScaleCrop>
  <Company/>
  <LinksUpToDate>false</LinksUpToDate>
  <CharactersWithSpaces>76645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2016-10-19T11:57:00Z</dcterms:created>
  <dcterms:modified xsi:type="dcterms:W3CDTF">2016-10-19T12:27:00Z</dcterms:modified>
</cp:coreProperties>
</file>