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20" w:rsidRDefault="006113D1">
      <w:r>
        <w:rPr>
          <w:rFonts w:ascii="Verdana" w:hAnsi="Verdana"/>
          <w:color w:val="052635"/>
          <w:sz w:val="17"/>
          <w:szCs w:val="17"/>
          <w:shd w:val="clear" w:color="auto" w:fill="FFFFFF"/>
        </w:rPr>
        <w:t>Администрация муниципального образования Воловский район сообщает, что Комитет Тульской области по предпринимательству и потребительскому рынку информирует о том, что в рамках реализации постановления администрации Тульской области от 10.06.2009 № 418 «Об утверждении долгосрочной целевой программы «Развитие субъектов малого предпринимательства в Тульской области на 2009-2016 годы» оказывается финансовая поддержка в виде субсидирования проектов обучения, связанных с подготовкой, переподготовкой и повышение квалификации.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Субсидирование предоставляется субъектам малого предпринимательства для частичной оплаты образовательных услуг при обучении пот программам, связанным с подготовкой, переподготовкой и повышением квалификации, продолжительностью не более 200 часов.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Субсидии выплачиваются единовременно из расчета 2/3 фактически проведенных и документально подтвержденных затрат но не более 25,0 тыс.рублей в год вне зависимости от количества поданных заявок для участия в конкурсом отборе.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Субсидированию подлежат затраты, понесенные субъектом малого (среднего) предпринимательства за 2010-2013 год.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Заявки и прилагаемые к ним документы необходимо предоставить по адресу: 300012, г. Тула, ул. Жаворонкова, д.2 . Время приема заявок: ежедневно с 9.00 до 13.00 и с 14.00 до 17.00 часов кроме выходных и нерабочих праздничных дней. Перечень документов, необходимых для получения субсидий, указан в приложении.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Более подробная информация размещена в информационно- телекоммуникационной сети Интернет www.business.tularegion.ru.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Перечень документов, необходимых для получения субсидии: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1. Заявление об участии в конкурсном отборе;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2. Копия расчета по начисленным и уплаченным страховым взносам на обязательное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пенсионное страхование в Пенсионный фонд Российской Федерации, страховым взносам на обязательное медицинское страхование плательщиками страховых взносов, производящими выплаты и иные вознаграждения физическими лицами ( по формам РСВ-1 ПФР, РСВ-2 ПФР), за год, предшествующий году подачи заявок (для субъектов малого (среднего) предпринимательства, зарегистрированных в текущем году – на последнюю отчетную дату), заверенную руководителем малого (среднего) предприятия или индивидуальным предпринимателем (представляется субъектами малого (среднего) предпринимательства, являющимися работодателями);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3. Справка об отсутствии задолженности по заработной плате по состоянию на 1-ое число месяца, в котором подана заявка, подписанную руководителем малого (среднего)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4. Сведения о субъекте малого (среднего) предпринимательства, заверенные руководителем малого (среднего)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5. Расчет размера субсидии, подписанный руководителем малого (среднего)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6. Копия договора на предоставление образовательных услуг, подлежащего субсидированию, заверенную руководителем малого (среднего)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7. Копии платежных документов, подтверждающих оплату по договору на предоставление образовательных услуг, подлежащему субсидированию, заверенные руководителем малого ( 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8. Копии документов, подтверждающих прохождение обучения по программам, связанным с подготовкой, переподготовкой и повышением квалификации (свидетельства, дипломы), заверенные руководителем малого (среднего) предприятия или индивидуальным предпринимателем;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  <w:shd w:val="clear" w:color="auto" w:fill="FFFFFF"/>
        </w:rPr>
        <w:t>9. Копию приказа о направлении на обучение, заверенную руководителем малого (среднего) предприятия или индивидуальным предпринимателем.</w:t>
      </w:r>
      <w:r>
        <w:rPr>
          <w:rStyle w:val="apple-converted-space"/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bookmarkStart w:id="0" w:name="_GoBack"/>
      <w:bookmarkEnd w:id="0"/>
    </w:p>
    <w:sectPr w:rsidR="000D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E"/>
    <w:rsid w:val="000D2520"/>
    <w:rsid w:val="0036067E"/>
    <w:rsid w:val="006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1BB1-B09A-4417-9E08-07B41C3C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2016-10-25T02:14:00Z</dcterms:created>
  <dcterms:modified xsi:type="dcterms:W3CDTF">2016-10-25T02:14:00Z</dcterms:modified>
</cp:coreProperties>
</file>