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3C" w:rsidRPr="0024703C" w:rsidRDefault="0024703C" w:rsidP="0024703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73350"/>
          <w:sz w:val="30"/>
          <w:szCs w:val="30"/>
          <w:lang w:eastAsia="ru-RU"/>
        </w:rPr>
      </w:pPr>
      <w:r w:rsidRPr="0024703C">
        <w:rPr>
          <w:rFonts w:ascii="PT Astra Serif" w:eastAsia="Times New Roman" w:hAnsi="PT Astra Serif" w:cs="Times New Roman"/>
          <w:b/>
          <w:bCs/>
          <w:color w:val="273350"/>
          <w:sz w:val="30"/>
          <w:szCs w:val="30"/>
          <w:lang w:eastAsia="ru-RU"/>
        </w:rPr>
        <w:t>План мероприятий по мониторингу работы с обращениями граждан, сообщениями, поступившими на телефон доверия Губернатора Тульской области, иных форм взаимодействия с гражданами, органам исполнительной власти Тульской области, инспекция Тульской области по государственному надзору за техническим состоянием самоходных машин и других видов техники направляет вопросы и ответы с разбивкой на подкатегории: регистрация; технический осмотр; прием экзаменов, выдача и замена удостоверения тракториста-машиниста (тракториста); аттракционы</w:t>
      </w:r>
    </w:p>
    <w:p w:rsidR="0024703C" w:rsidRPr="0024703C" w:rsidRDefault="0024703C" w:rsidP="0024703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273350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6704"/>
      </w:tblGrid>
      <w:tr w:rsidR="0024703C" w:rsidRPr="0024703C" w:rsidTr="0024703C">
        <w:trPr>
          <w:trHeight w:val="28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Типовая форма ответа</w:t>
            </w:r>
          </w:p>
        </w:tc>
      </w:tr>
      <w:tr w:rsidR="0024703C" w:rsidRPr="0024703C" w:rsidTr="0024703C">
        <w:trPr>
          <w:trHeight w:val="285"/>
        </w:trPr>
        <w:tc>
          <w:tcPr>
            <w:tcW w:w="10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Подкатегория: Регистрация</w:t>
            </w:r>
          </w:p>
        </w:tc>
      </w:tr>
      <w:tr w:rsidR="0024703C" w:rsidRPr="0024703C" w:rsidTr="0024703C">
        <w:trPr>
          <w:trHeight w:val="112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   получить   справку   о наличии зарегистрированной самоходной техники?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Необходимо     написать     письмо     через     сервис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«Электронная    приемная»    на    сайте     инспекции: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http://gosteh.tularegion.ru/local/ep/greeting/</w:t>
              </w:r>
            </w:hyperlink>
          </w:p>
        </w:tc>
      </w:tr>
      <w:tr w:rsidR="0024703C" w:rsidRPr="0024703C" w:rsidTr="0024703C">
        <w:trPr>
          <w:trHeight w:val="391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Какие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документы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необходимы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 государственной регистрации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тракторов,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самоходных 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дорожно- строительных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иных машин и прицепов к ним?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Исчерпывающий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перечень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документов,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необходимых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 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3, размещенном на официальном сайте инспекции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          области          в           информационн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телекоммуникационной сети «Интернет» по электронному</w:t>
            </w:r>
          </w:p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адресу: </w:t>
            </w:r>
            <w:hyperlink r:id="rId6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http://gosteh.tularegion.ru/about/administrative-</w:t>
              </w:r>
            </w:hyperlink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hyperlink r:id="rId7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regulations/</w:t>
              </w:r>
            </w:hyperlink>
          </w:p>
        </w:tc>
      </w:tr>
      <w:tr w:rsidR="0024703C" w:rsidRPr="0024703C" w:rsidTr="0024703C">
        <w:trPr>
          <w:trHeight w:val="168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Можно ли поставить на учет и снять с учета самоходную технику не по месту прописки?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Государственная регистрация и снятие с учета машины в пределах Тульской области производится по месту обращения владельца машины вне зависимости от места          регистрации          физического лица,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индивидуального предпринимателя или места нахождения   юридического   лица,   являющихся</w:t>
            </w:r>
          </w:p>
        </w:tc>
      </w:tr>
    </w:tbl>
    <w:p w:rsidR="0024703C" w:rsidRPr="0024703C" w:rsidRDefault="0024703C" w:rsidP="0024703C">
      <w:pPr>
        <w:shd w:val="clear" w:color="auto" w:fill="FFFFFF"/>
        <w:spacing w:after="0" w:line="329" w:lineRule="atLeast"/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</w:pPr>
      <w:r w:rsidRPr="0024703C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6153"/>
      </w:tblGrid>
      <w:tr w:rsidR="0024703C" w:rsidRPr="0024703C" w:rsidTr="0024703C">
        <w:trPr>
          <w:trHeight w:val="55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владельцами    машины    и    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зарегистрированных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                  в Тульской области.</w:t>
            </w:r>
          </w:p>
        </w:tc>
      </w:tr>
      <w:tr w:rsidR="0024703C" w:rsidRPr="0024703C" w:rsidTr="0024703C">
        <w:trPr>
          <w:trHeight w:val="139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Можно ли поставить самоходную машину на регистрационный учет без ее снятия с учета прежним собственником?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 с административным регламентом предоставления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    государственной  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услуги</w:t>
            </w:r>
          </w:p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«Государственная регистрация тракторов, самоходных машин и других видов техники» машина должна быть снята с учета по предыдущему месту регистрации</w:t>
            </w:r>
          </w:p>
        </w:tc>
      </w:tr>
      <w:tr w:rsidR="0024703C" w:rsidRPr="0024703C" w:rsidTr="0024703C">
        <w:trPr>
          <w:trHeight w:val="196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полис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ОСАГО при                    регистрации внедорожных автотранспортных   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мототранспортных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средств, 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имеющих   гусеничный  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колесный движитель?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данном случае полис ОСАГО не требуется</w:t>
            </w:r>
          </w:p>
        </w:tc>
      </w:tr>
      <w:tr w:rsidR="0024703C" w:rsidRPr="0024703C" w:rsidTr="0024703C">
        <w:trPr>
          <w:trHeight w:val="196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полис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ОСАГО при                    регистрации самоходных                машин (тракторы, автогрейдеры, погрузчики, экскаваторы и др.), имеющие колесный движитель?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Необходим,    если     максимальная    конструктивная скорость самоходной машины превышает 20 км/ч</w:t>
            </w:r>
          </w:p>
        </w:tc>
      </w:tr>
      <w:tr w:rsidR="0024703C" w:rsidRPr="0024703C" w:rsidTr="0024703C">
        <w:trPr>
          <w:trHeight w:val="112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Нужен ли полис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ОСАГО на прицеп?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Полис ОСАГО на прицеп не требуется. Однако у самоходной машины, эксплуатирующей прицеп, в полисе ОСАГО должна быть отметка о возможности эксплуатации с прицепом</w:t>
            </w:r>
          </w:p>
        </w:tc>
      </w:tr>
      <w:tr w:rsidR="0024703C" w:rsidRPr="0024703C" w:rsidTr="0024703C">
        <w:trPr>
          <w:trHeight w:val="285"/>
        </w:trPr>
        <w:tc>
          <w:tcPr>
            <w:tcW w:w="10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Подкатегория: Технический осмотр</w:t>
            </w:r>
          </w:p>
        </w:tc>
      </w:tr>
      <w:tr w:rsidR="0024703C" w:rsidRPr="0024703C" w:rsidTr="0024703C">
        <w:trPr>
          <w:trHeight w:val="84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Возможен ли перенос ежегодного технического осмотра?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Да,   перенос   возможен   на   основании   заявления владельца самоходной машины</w:t>
            </w:r>
          </w:p>
        </w:tc>
      </w:tr>
      <w:tr w:rsidR="0024703C" w:rsidRPr="0024703C" w:rsidTr="0024703C">
        <w:trPr>
          <w:trHeight w:val="139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Где можно уточнить график прохождения ежегодного технического осмотра?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официальном сайте инспекции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          области          в           информационн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телекоммуникационной сети «Интернет» по электронному</w:t>
            </w:r>
          </w:p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адресу </w:t>
            </w:r>
            <w:hyperlink r:id="rId8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http://gosteh.tularegion.ru/information/</w:t>
              </w:r>
            </w:hyperlink>
          </w:p>
        </w:tc>
      </w:tr>
      <w:tr w:rsidR="0024703C" w:rsidRPr="0024703C" w:rsidTr="0024703C">
        <w:trPr>
          <w:trHeight w:val="420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Какие                   документы необходимы                     для прохождения технического осмотра?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Исчерпывающий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перечень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документов,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необходимых</w:t>
            </w:r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 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административного регламента в подразделах, содержащих описание вариантов, размещенном на официальном сайте инспекции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 в информационно-телекоммуникационной                сети</w:t>
            </w:r>
            <w:proofErr w:type="gramEnd"/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«Интернет»          по          электронному                             адресу: </w:t>
            </w:r>
            <w:hyperlink r:id="rId9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http://gosteh.tularegion.ru/about/administrative-</w:t>
              </w:r>
            </w:hyperlink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hyperlink r:id="rId10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regulations/</w:t>
              </w:r>
            </w:hyperlink>
          </w:p>
        </w:tc>
      </w:tr>
      <w:tr w:rsidR="0024703C" w:rsidRPr="0024703C" w:rsidTr="0024703C">
        <w:trPr>
          <w:trHeight w:val="139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Можно ли пройти ежегодный технический осмотр   не   по   месту</w:t>
            </w:r>
          </w:p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регистрации самоходной машины?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Да, можно, обратившись в инспекцию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месту фактического нахождения самоходной техники</w:t>
            </w:r>
          </w:p>
        </w:tc>
      </w:tr>
    </w:tbl>
    <w:p w:rsidR="0024703C" w:rsidRPr="0024703C" w:rsidRDefault="0024703C" w:rsidP="0024703C">
      <w:pPr>
        <w:shd w:val="clear" w:color="auto" w:fill="FFFFFF"/>
        <w:spacing w:after="0" w:line="329" w:lineRule="atLeast"/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</w:pPr>
      <w:r w:rsidRPr="0024703C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6149"/>
      </w:tblGrid>
      <w:tr w:rsidR="0024703C" w:rsidRPr="0024703C" w:rsidTr="0024703C">
        <w:trPr>
          <w:trHeight w:val="555"/>
        </w:trPr>
        <w:tc>
          <w:tcPr>
            <w:tcW w:w="10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Подкатегория:   Прием   экзаменов,   выдача   и    замена   удостоверения тракториста-машиниста (тракториста)</w:t>
            </w:r>
          </w:p>
        </w:tc>
      </w:tr>
      <w:tr w:rsidR="0024703C" w:rsidRPr="0024703C" w:rsidTr="0024703C">
        <w:trPr>
          <w:trHeight w:val="223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Возможна                          ли</w:t>
            </w:r>
          </w:p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самостоятельная подготовка к сдаче экзаменов на право управления самоходными машинами, если возможна, то на какие 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категории?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В соответствии с изменениями, внесенными постановлением Правительства РФ от 17.11.2015 года</w:t>
            </w:r>
          </w:p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1243 в «Правила допуска к управлению самоходными машинами и выдачи удостоверения тракториста-машиниста                          (тракториста)» самостоятельная подготовка к сдаче экзаменов на 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право управления самоходными машинами не возможна</w:t>
            </w:r>
          </w:p>
        </w:tc>
      </w:tr>
      <w:tr w:rsidR="0024703C" w:rsidRPr="0024703C" w:rsidTr="0024703C">
        <w:trPr>
          <w:trHeight w:val="559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Где можно пройти обучение на право управления транспортными средствами, поднадзорными инспекции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ООО «УКЦ «ВИРМАЙН» ООО «ТОРЦ»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ООО «УЦ № 57»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ИП Гуров Максим Викторович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ИП Алексеев Павел Александрович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ПОУ «Заокский СТК РО ООГО ДОСААФ РОССИИ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Тульской области»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ООО «Учебный комбинат» ГПОУ ТО «ТГТК»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Автокласс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ГПОУ ТО «СХКБ им. И.А.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Стебута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 ООО «ПКФ «Контакт»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Карамышевская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средняя школа № 25 имени А.А.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Колоскова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ЧОУ ДПО УЦ «Старт»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ГПОУ ТО «Тульский сельскохозяйственный колледж им. И.С.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ГПОУ ТО «Ясногорский технологический техникум»</w:t>
            </w:r>
          </w:p>
        </w:tc>
      </w:tr>
      <w:tr w:rsidR="0024703C" w:rsidRPr="0024703C" w:rsidTr="0024703C">
        <w:trPr>
          <w:trHeight w:val="112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 получить справку о наличии или отсутствии удостоверения тракторист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машиниста (тракториста)?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Необходимо     написать     письмо     через     сервис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«Электронная    приемная»    на    сайте     инспекции: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http://gosteh.tularegion.ru/local/ep/greeting/</w:t>
              </w:r>
            </w:hyperlink>
          </w:p>
        </w:tc>
      </w:tr>
      <w:tr w:rsidR="0024703C" w:rsidRPr="0024703C" w:rsidTr="0024703C">
        <w:trPr>
          <w:trHeight w:val="336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Какие                   документы необходимы для замены удостоверения тракторист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машиниста (тракториста)?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Перечень документов указан в пункте 133, 134 административного регламента предоставления государственной услуги «Прием экзаменов на право управления самоходными машинами, выдача и замена удостоверений                          тракториста-машиниста (тракториста)», размещенном на официальном сайте инспекции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 в информационно-телекоммуникационной                сети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«Интернет»                     по                     электронному адресу: </w:t>
            </w:r>
            <w:hyperlink r:id="rId12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http://gosteh.tularegion.ru/about/administrative-</w:t>
              </w:r>
            </w:hyperlink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hyperlink r:id="rId13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regulations/</w:t>
              </w:r>
            </w:hyperlink>
          </w:p>
        </w:tc>
      </w:tr>
      <w:tr w:rsidR="0024703C" w:rsidRPr="0024703C" w:rsidTr="0024703C">
        <w:trPr>
          <w:trHeight w:val="223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Какие                   документы необходимы для получения удостоверения тракторист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машиниста (тракториста) после сдачи экзаменов на право                  управления самоходными машинами?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Перечень документов указан в пункте 34, 35 административного регламента предоставления государственной услуги «Прием экзаменов на право управления самоходными машинами, выдача и замена удостоверений                          тракториста-машиниста (тракториста)», размещенном на официальном сайте инспекции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 в информационно-телекоммуникационной                сети</w:t>
            </w:r>
          </w:p>
        </w:tc>
      </w:tr>
    </w:tbl>
    <w:p w:rsidR="0024703C" w:rsidRPr="0024703C" w:rsidRDefault="0024703C" w:rsidP="0024703C">
      <w:pPr>
        <w:shd w:val="clear" w:color="auto" w:fill="FFFFFF"/>
        <w:spacing w:after="0" w:line="329" w:lineRule="atLeast"/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</w:pPr>
      <w:r w:rsidRPr="0024703C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6530"/>
      </w:tblGrid>
      <w:tr w:rsidR="0024703C" w:rsidRPr="0024703C" w:rsidTr="0024703C">
        <w:trPr>
          <w:trHeight w:val="84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«Интернет»                     по                     электронному адресу: </w:t>
            </w:r>
            <w:hyperlink r:id="rId14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http://gosteh.tularegion.ru/about/administrative-</w:t>
              </w:r>
            </w:hyperlink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hyperlink r:id="rId15" w:history="1">
              <w:r w:rsidRPr="0024703C">
                <w:rPr>
                  <w:rFonts w:ascii="PT Astra Serif" w:eastAsia="Times New Roman" w:hAnsi="PT Astra Serif" w:cs="Times New Roman"/>
                  <w:color w:val="0000FF"/>
                  <w:sz w:val="28"/>
                  <w:szCs w:val="28"/>
                  <w:lang w:eastAsia="ru-RU"/>
                </w:rPr>
                <w:t>regulations/</w:t>
              </w:r>
            </w:hyperlink>
          </w:p>
        </w:tc>
      </w:tr>
      <w:tr w:rsidR="0024703C" w:rsidRPr="0024703C" w:rsidTr="0024703C">
        <w:trPr>
          <w:trHeight w:val="168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достижении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какого возраста можно проходить обучение на право управления транспортными средствами, поднадзорными инспекции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шестнадцать лет – для категории «А I»; семнадцать лет – для категорий «В», «С», «Е» и «F»; восемнадцать лет – для категории «D»; девятнадцать лет – для категорий «А II», «А III»; двадцать два года – для категории «А IV»</w:t>
            </w:r>
            <w:proofErr w:type="gramEnd"/>
          </w:p>
        </w:tc>
      </w:tr>
      <w:tr w:rsidR="0024703C" w:rsidRPr="0024703C" w:rsidTr="0024703C">
        <w:trPr>
          <w:trHeight w:val="285"/>
        </w:trPr>
        <w:tc>
          <w:tcPr>
            <w:tcW w:w="10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Подкатегория: Аттракционы</w:t>
            </w:r>
          </w:p>
        </w:tc>
      </w:tr>
      <w:tr w:rsidR="0024703C" w:rsidRPr="0024703C" w:rsidTr="0024703C">
        <w:trPr>
          <w:trHeight w:val="223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 каким нормативно-правовым актом необходимо регистрировать аттракционы?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Аттракционы необходимо регистрировать в соответствии с требованиями Технического регламента Евразийского экономического союза «О безопасности аттракционов» (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ЕАЭС 038/2016) и Постановления Правительства Российской Федерации от 30 декабря 2019 г. № 139 «Об утверждении Правил государственной регистрации аттракционов»</w:t>
            </w:r>
          </w:p>
        </w:tc>
      </w:tr>
      <w:tr w:rsidR="0024703C" w:rsidRPr="0024703C" w:rsidTr="0024703C">
        <w:trPr>
          <w:trHeight w:val="55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чему относятся надувные батуты?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соответствии с приложением №1 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ЕАЭС 038/2016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батуты относятся к аттракционам</w:t>
            </w:r>
          </w:p>
        </w:tc>
      </w:tr>
      <w:tr w:rsidR="0024703C" w:rsidRPr="0024703C" w:rsidTr="0024703C">
        <w:trPr>
          <w:trHeight w:val="139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      найти      координаты организации, обслуживающей      детскую площадку?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Координаты организации можно уточнить в администрации  муниципального  образования. Вся информация об администрациях муниципальных образований размещена на официальных сайтах данных муниципальных образований</w:t>
            </w:r>
          </w:p>
        </w:tc>
      </w:tr>
      <w:tr w:rsidR="0024703C" w:rsidRPr="0024703C" w:rsidTr="0024703C">
        <w:trPr>
          <w:trHeight w:val="139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          узнать          какая организация обслуживает детскую площадку?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Данная информация должна быть размещена перед входом              на              детскую              площадку. В случае отсутствия информации об обслуживающей организации, следует обращаться в администрацию муниципального образования</w:t>
            </w:r>
          </w:p>
        </w:tc>
      </w:tr>
      <w:tr w:rsidR="0024703C" w:rsidRPr="0024703C" w:rsidTr="0024703C">
        <w:trPr>
          <w:trHeight w:val="223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Какие                   документы регламентируют безопасность аттракционного               или детского оборудования?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Основными документами регламентирующими безопасность аттракционного оборудования - Технический регламент евразийского экономического союза «О безопасности аттракционов» (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ЕАЭС 038/2016), а безопасность детского игрового оборудования -Технический регламент евразийского экономического союза «О безопасности оборудования для детских игровых площадок» (ТР ЕАЭС 042/2017)</w:t>
            </w:r>
          </w:p>
        </w:tc>
      </w:tr>
      <w:tr w:rsidR="0024703C" w:rsidRPr="0024703C" w:rsidTr="0024703C">
        <w:trPr>
          <w:trHeight w:val="84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Кто, как правило,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обслуживает    детские площадки?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Детские площадки, как правило, должна обслуживать управляющая компания</w:t>
            </w:r>
          </w:p>
        </w:tc>
      </w:tr>
      <w:tr w:rsidR="0024703C" w:rsidRPr="0024703C" w:rsidTr="0024703C">
        <w:trPr>
          <w:trHeight w:val="112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Куда обращаться при обнаружении неисправного оборудования на 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детской</w:t>
            </w:r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площадке?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Обращаться        необходимо        в         организацию, обслуживающую данную детскую площадку</w:t>
            </w:r>
          </w:p>
        </w:tc>
      </w:tr>
      <w:tr w:rsidR="0024703C" w:rsidRPr="0024703C" w:rsidTr="0024703C">
        <w:trPr>
          <w:trHeight w:val="252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На каком основании надзором за деятельностью аттракционов занимается инспекция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27.01.2019 вступил в силу федеральный закон от 29.07.2018 №245-ФЗ «О внесении изменений в статью 26.3 ФЗ «Об общих принципах организации законодательных             (представительных)                                и исполнительных органов государственной власти субъектов РФ» и статью 13.2 ФЗ «О защите прав юридических       лиц                                                            и индивидуальных предпринимателей              при             осуществлении государственного         контроля    (надзора)    и</w:t>
            </w:r>
          </w:p>
        </w:tc>
      </w:tr>
      <w:tr w:rsidR="0024703C" w:rsidRPr="0024703C" w:rsidTr="0024703C">
        <w:trPr>
          <w:trHeight w:val="252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контроля» (далее 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акон №245-ФЗ) в соответствии с которым инспекция Тульской области по государственному надзору за техническим состоянием самоходных машин и других видов техники (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 (далее-инспекция) наделена полномочиями по осуществлению надзора в области технического состояния и эксплуатации аттракционов, а также осуществления регистрации аттракционной техники</w:t>
            </w:r>
          </w:p>
        </w:tc>
      </w:tr>
      <w:tr w:rsidR="0024703C" w:rsidRPr="0024703C" w:rsidTr="0024703C">
        <w:trPr>
          <w:trHeight w:val="1680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Проводит     ли     инспекция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Гостехнадзора</w:t>
            </w:r>
            <w:proofErr w:type="spell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    Тульской области              техническое освидетельствование аттракционов     и     детских игровых площадок?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Техническое         освидетельствование                              проводит специализированная сертифицированная организация</w:t>
            </w:r>
          </w:p>
        </w:tc>
      </w:tr>
      <w:tr w:rsidR="0024703C" w:rsidRPr="0024703C" w:rsidTr="0024703C">
        <w:trPr>
          <w:trHeight w:val="1395"/>
        </w:trPr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Что         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        </w:t>
            </w:r>
            <w:proofErr w:type="gram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специальная</w:t>
            </w:r>
            <w:proofErr w:type="gramEnd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организация           проводит техническое освидетельствование аттракционов?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Полный   перечень   данных   организаций                размещен на официальном             сайте                   </w:t>
            </w:r>
            <w:proofErr w:type="spellStart"/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Росаккредитации</w:t>
            </w:r>
            <w:proofErr w:type="spellEnd"/>
          </w:p>
          <w:p w:rsidR="0024703C" w:rsidRPr="0024703C" w:rsidRDefault="0024703C" w:rsidP="0024703C">
            <w:pPr>
              <w:spacing w:before="90" w:after="21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6" w:history="1">
              <w:r w:rsidRPr="0024703C">
                <w:rPr>
                  <w:rFonts w:ascii="PT Astra Serif" w:eastAsia="Times New Roman" w:hAnsi="PT Astra Serif" w:cs="Times New Roman"/>
                  <w:color w:val="306AFD"/>
                  <w:sz w:val="28"/>
                  <w:szCs w:val="28"/>
                  <w:lang w:eastAsia="ru-RU"/>
                </w:rPr>
                <w:t>«www.fsa.gov.ru»</w:t>
              </w:r>
            </w:hyperlink>
            <w:r w:rsidRPr="0024703C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2470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сети Интернет</w:t>
            </w:r>
          </w:p>
        </w:tc>
      </w:tr>
    </w:tbl>
    <w:p w:rsidR="0094558D" w:rsidRPr="0024703C" w:rsidRDefault="0094558D">
      <w:pPr>
        <w:rPr>
          <w:rFonts w:ascii="PT Astra Serif" w:hAnsi="PT Astra Serif"/>
        </w:rPr>
      </w:pPr>
    </w:p>
    <w:sectPr w:rsidR="0094558D" w:rsidRPr="002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38"/>
    <w:rsid w:val="0024703C"/>
    <w:rsid w:val="0094558D"/>
    <w:rsid w:val="00971D38"/>
    <w:rsid w:val="009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03C"/>
    <w:rPr>
      <w:b/>
      <w:bCs/>
    </w:rPr>
  </w:style>
  <w:style w:type="paragraph" w:styleId="a4">
    <w:name w:val="Normal (Web)"/>
    <w:basedOn w:val="a"/>
    <w:uiPriority w:val="99"/>
    <w:unhideWhenUsed/>
    <w:rsid w:val="0024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70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03C"/>
    <w:rPr>
      <w:b/>
      <w:bCs/>
    </w:rPr>
  </w:style>
  <w:style w:type="paragraph" w:styleId="a4">
    <w:name w:val="Normal (Web)"/>
    <w:basedOn w:val="a"/>
    <w:uiPriority w:val="99"/>
    <w:unhideWhenUsed/>
    <w:rsid w:val="0024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7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eh.tularegion.ru/information/" TargetMode="External"/><Relationship Id="rId13" Type="http://schemas.openxmlformats.org/officeDocument/2006/relationships/hyperlink" Target="http://gosteh.tularegion.ru/about/administrative-regul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steh.tularegion.ru/about/administrative-regulations/" TargetMode="External"/><Relationship Id="rId12" Type="http://schemas.openxmlformats.org/officeDocument/2006/relationships/hyperlink" Target="http://gosteh.tularegion.ru/about/administrative-regulations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sa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osteh.tularegion.ru/about/administrative-regulations/" TargetMode="External"/><Relationship Id="rId11" Type="http://schemas.openxmlformats.org/officeDocument/2006/relationships/hyperlink" Target="http://gosteh.tularegion.ru/local/ep/greeting/" TargetMode="External"/><Relationship Id="rId5" Type="http://schemas.openxmlformats.org/officeDocument/2006/relationships/hyperlink" Target="http://gosteh.tularegion.ru/local/ep/greeting/" TargetMode="External"/><Relationship Id="rId15" Type="http://schemas.openxmlformats.org/officeDocument/2006/relationships/hyperlink" Target="http://gosteh.tularegion.ru/about/administrative-regulations/" TargetMode="External"/><Relationship Id="rId10" Type="http://schemas.openxmlformats.org/officeDocument/2006/relationships/hyperlink" Target="http://gosteh.tularegion.ru/about/administrative-regul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teh.tularegion.ru/about/administrative-regulations/" TargetMode="External"/><Relationship Id="rId14" Type="http://schemas.openxmlformats.org/officeDocument/2006/relationships/hyperlink" Target="http://gosteh.tularegion.ru/about/administrative-regul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1804</Words>
  <Characters>10289</Characters>
  <Application>Microsoft Office Word</Application>
  <DocSecurity>0</DocSecurity>
  <Lines>85</Lines>
  <Paragraphs>24</Paragraphs>
  <ScaleCrop>false</ScaleCrop>
  <Company>*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2025-06-02T07:47:00Z</dcterms:created>
  <dcterms:modified xsi:type="dcterms:W3CDTF">2025-06-02T07:50:00Z</dcterms:modified>
</cp:coreProperties>
</file>