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672" w:rsidRDefault="00004672" w:rsidP="00F933F5">
      <w:pPr>
        <w:pStyle w:val="a9"/>
        <w:tabs>
          <w:tab w:val="left" w:pos="142"/>
          <w:tab w:val="left" w:pos="993"/>
        </w:tabs>
        <w:autoSpaceDE w:val="0"/>
        <w:autoSpaceDN w:val="0"/>
        <w:adjustRightInd w:val="0"/>
        <w:spacing w:line="360" w:lineRule="exact"/>
        <w:ind w:left="0" w:firstLine="709"/>
        <w:jc w:val="center"/>
        <w:rPr>
          <w:rFonts w:ascii="PT Astra Serif" w:hAnsi="PT Astra Serif"/>
          <w:b/>
          <w:sz w:val="28"/>
          <w:szCs w:val="28"/>
        </w:rPr>
      </w:pPr>
    </w:p>
    <w:p w:rsidR="00A76BE2" w:rsidRPr="00A76BE2" w:rsidRDefault="00A76BE2" w:rsidP="00A76BE2">
      <w:pPr>
        <w:pStyle w:val="ConsPlusNormal"/>
        <w:jc w:val="center"/>
        <w:outlineLvl w:val="1"/>
        <w:rPr>
          <w:rFonts w:ascii="Times New Roman" w:hAnsi="Times New Roman" w:cs="Times New Roman"/>
          <w:b/>
          <w:sz w:val="24"/>
          <w:szCs w:val="24"/>
        </w:rPr>
      </w:pPr>
      <w:r w:rsidRPr="00A76BE2">
        <w:rPr>
          <w:rFonts w:ascii="Times New Roman" w:hAnsi="Times New Roman" w:cs="Times New Roman"/>
          <w:b/>
          <w:sz w:val="24"/>
          <w:szCs w:val="24"/>
        </w:rPr>
        <w:t>ПАСПОРТ</w:t>
      </w:r>
    </w:p>
    <w:p w:rsidR="00A76BE2" w:rsidRPr="00A76BE2" w:rsidRDefault="00A76BE2" w:rsidP="00A76BE2">
      <w:pPr>
        <w:pStyle w:val="ConsPlusNormal"/>
        <w:jc w:val="center"/>
        <w:outlineLvl w:val="1"/>
        <w:rPr>
          <w:rFonts w:ascii="Times New Roman" w:hAnsi="Times New Roman" w:cs="Times New Roman"/>
          <w:b/>
          <w:caps/>
          <w:sz w:val="24"/>
          <w:szCs w:val="24"/>
        </w:rPr>
      </w:pPr>
      <w:r w:rsidRPr="00A76BE2">
        <w:rPr>
          <w:rFonts w:ascii="Times New Roman" w:hAnsi="Times New Roman" w:cs="Times New Roman"/>
          <w:b/>
          <w:sz w:val="24"/>
          <w:szCs w:val="24"/>
        </w:rPr>
        <w:t>Муниципальной программы</w:t>
      </w:r>
    </w:p>
    <w:p w:rsidR="00A76BE2" w:rsidRPr="00A76BE2" w:rsidRDefault="00E909F1" w:rsidP="00A76BE2">
      <w:pPr>
        <w:pStyle w:val="ConsPlusNormal"/>
        <w:jc w:val="center"/>
        <w:outlineLvl w:val="1"/>
        <w:rPr>
          <w:rFonts w:ascii="Times New Roman" w:hAnsi="Times New Roman" w:cs="Times New Roman"/>
          <w:b/>
          <w:sz w:val="24"/>
          <w:szCs w:val="24"/>
        </w:rPr>
      </w:pPr>
      <w:r w:rsidRPr="00E909F1">
        <w:rPr>
          <w:rFonts w:ascii="Times New Roman" w:hAnsi="Times New Roman" w:cs="Times New Roman"/>
          <w:b/>
          <w:sz w:val="24"/>
          <w:szCs w:val="24"/>
        </w:rPr>
        <w:t>«</w:t>
      </w:r>
      <w:r w:rsidRPr="00E909F1">
        <w:rPr>
          <w:rFonts w:ascii="Times New Roman" w:hAnsi="Times New Roman" w:cs="Times New Roman"/>
          <w:b/>
          <w:bCs/>
          <w:sz w:val="24"/>
          <w:szCs w:val="24"/>
        </w:rPr>
        <w:t xml:space="preserve">Об утверждении муниципальной программы муниципального образования Воловский район «Управление муниципальным имуществом и земельными ресурсами муниципального образования Воловский </w:t>
      </w:r>
      <w:proofErr w:type="spellStart"/>
      <w:r w:rsidRPr="00E909F1">
        <w:rPr>
          <w:rFonts w:ascii="Times New Roman" w:hAnsi="Times New Roman" w:cs="Times New Roman"/>
          <w:b/>
          <w:bCs/>
          <w:sz w:val="24"/>
          <w:szCs w:val="24"/>
        </w:rPr>
        <w:t>район</w:t>
      </w:r>
      <w:r w:rsidRPr="00E909F1">
        <w:rPr>
          <w:rFonts w:ascii="Times New Roman" w:hAnsi="Times New Roman" w:cs="Times New Roman"/>
          <w:b/>
          <w:sz w:val="24"/>
          <w:szCs w:val="24"/>
        </w:rPr>
        <w:t>на</w:t>
      </w:r>
      <w:proofErr w:type="spellEnd"/>
      <w:r w:rsidRPr="00E909F1">
        <w:rPr>
          <w:rFonts w:ascii="Times New Roman" w:hAnsi="Times New Roman" w:cs="Times New Roman"/>
          <w:b/>
          <w:sz w:val="24"/>
          <w:szCs w:val="24"/>
        </w:rPr>
        <w:t>»</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549"/>
        <w:gridCol w:w="2425"/>
        <w:gridCol w:w="1750"/>
        <w:gridCol w:w="1159"/>
        <w:gridCol w:w="1554"/>
        <w:gridCol w:w="1713"/>
        <w:gridCol w:w="1433"/>
        <w:gridCol w:w="1834"/>
      </w:tblGrid>
      <w:tr w:rsidR="00A23F86" w:rsidRPr="001318A9" w:rsidTr="00743BD6">
        <w:tc>
          <w:tcPr>
            <w:tcW w:w="884" w:type="pct"/>
          </w:tcPr>
          <w:p w:rsidR="00A23F86" w:rsidRPr="001318A9" w:rsidRDefault="00A23F86" w:rsidP="00CA005A">
            <w:pPr>
              <w:pStyle w:val="ConsPlusNormal"/>
              <w:rPr>
                <w:rFonts w:ascii="PT Astra Serif" w:hAnsi="PT Astra Serif"/>
                <w:sz w:val="24"/>
                <w:szCs w:val="24"/>
              </w:rPr>
            </w:pPr>
            <w:r w:rsidRPr="001318A9">
              <w:rPr>
                <w:rFonts w:ascii="PT Astra Serif" w:hAnsi="PT Astra Serif"/>
                <w:sz w:val="24"/>
                <w:szCs w:val="24"/>
              </w:rPr>
              <w:t>Ответственный исполнитель программы</w:t>
            </w:r>
          </w:p>
        </w:tc>
        <w:tc>
          <w:tcPr>
            <w:tcW w:w="4116" w:type="pct"/>
            <w:gridSpan w:val="7"/>
          </w:tcPr>
          <w:p w:rsidR="00A23F86" w:rsidRPr="00E909F1" w:rsidRDefault="00E909F1" w:rsidP="00CA005A">
            <w:pPr>
              <w:pStyle w:val="ConsPlusNormal"/>
              <w:rPr>
                <w:rFonts w:ascii="Times New Roman" w:hAnsi="Times New Roman" w:cs="Times New Roman"/>
                <w:sz w:val="24"/>
                <w:szCs w:val="24"/>
              </w:rPr>
            </w:pPr>
            <w:r w:rsidRPr="00E909F1">
              <w:rPr>
                <w:rFonts w:ascii="Times New Roman" w:hAnsi="Times New Roman" w:cs="Times New Roman"/>
                <w:sz w:val="24"/>
                <w:szCs w:val="24"/>
              </w:rPr>
              <w:t>Отдел имущественных и земельных отношений администрации муниципального образования Воловский район</w:t>
            </w:r>
          </w:p>
        </w:tc>
      </w:tr>
      <w:tr w:rsidR="00A76BE2" w:rsidRPr="001318A9" w:rsidTr="00743BD6">
        <w:tc>
          <w:tcPr>
            <w:tcW w:w="884" w:type="pct"/>
          </w:tcPr>
          <w:p w:rsidR="00A76BE2" w:rsidRPr="001318A9" w:rsidRDefault="00A76BE2" w:rsidP="00CA005A">
            <w:pPr>
              <w:pStyle w:val="ConsPlusNormal"/>
              <w:rPr>
                <w:rFonts w:ascii="PT Astra Serif" w:hAnsi="PT Astra Serif"/>
                <w:sz w:val="24"/>
                <w:szCs w:val="24"/>
              </w:rPr>
            </w:pPr>
            <w:r w:rsidRPr="001318A9">
              <w:rPr>
                <w:rFonts w:ascii="PT Astra Serif" w:hAnsi="PT Astra Serif"/>
                <w:sz w:val="24"/>
                <w:szCs w:val="24"/>
              </w:rPr>
              <w:t>Соисполнители программы</w:t>
            </w:r>
          </w:p>
        </w:tc>
        <w:tc>
          <w:tcPr>
            <w:tcW w:w="4116" w:type="pct"/>
            <w:gridSpan w:val="7"/>
          </w:tcPr>
          <w:p w:rsidR="00A76BE2" w:rsidRPr="00A76BE2" w:rsidRDefault="00E909F1" w:rsidP="008A0685">
            <w:pPr>
              <w:pStyle w:val="ConsPlusNormal"/>
              <w:outlineLvl w:val="1"/>
              <w:rPr>
                <w:rFonts w:ascii="Times New Roman" w:hAnsi="Times New Roman" w:cs="Times New Roman"/>
                <w:sz w:val="24"/>
                <w:szCs w:val="24"/>
              </w:rPr>
            </w:pPr>
            <w:r>
              <w:rPr>
                <w:rFonts w:ascii="Times New Roman" w:hAnsi="Times New Roman" w:cs="Times New Roman"/>
                <w:sz w:val="24"/>
                <w:szCs w:val="24"/>
              </w:rPr>
              <w:t>-</w:t>
            </w:r>
          </w:p>
        </w:tc>
      </w:tr>
      <w:tr w:rsidR="00A76BE2" w:rsidRPr="001318A9" w:rsidTr="00743BD6">
        <w:tblPrEx>
          <w:tblBorders>
            <w:insideH w:val="nil"/>
          </w:tblBorders>
        </w:tblPrEx>
        <w:tc>
          <w:tcPr>
            <w:tcW w:w="884" w:type="pct"/>
            <w:tcBorders>
              <w:bottom w:val="nil"/>
            </w:tcBorders>
          </w:tcPr>
          <w:p w:rsidR="00A76BE2" w:rsidRPr="00A76BE2" w:rsidRDefault="00A76BE2" w:rsidP="00CA005A">
            <w:pPr>
              <w:pStyle w:val="ConsPlusNormal"/>
              <w:rPr>
                <w:rFonts w:ascii="Times New Roman" w:hAnsi="Times New Roman" w:cs="Times New Roman"/>
                <w:sz w:val="24"/>
                <w:szCs w:val="24"/>
              </w:rPr>
            </w:pPr>
            <w:r w:rsidRPr="00A76BE2">
              <w:rPr>
                <w:rFonts w:ascii="Times New Roman" w:hAnsi="Times New Roman" w:cs="Times New Roman"/>
                <w:sz w:val="24"/>
                <w:szCs w:val="24"/>
              </w:rPr>
              <w:t>Программно-целевые инструменты программы</w:t>
            </w:r>
          </w:p>
        </w:tc>
        <w:tc>
          <w:tcPr>
            <w:tcW w:w="4116" w:type="pct"/>
            <w:gridSpan w:val="7"/>
            <w:tcBorders>
              <w:bottom w:val="nil"/>
            </w:tcBorders>
          </w:tcPr>
          <w:p w:rsidR="00E909F1" w:rsidRPr="002E0322" w:rsidRDefault="003B7BD1" w:rsidP="00E909F1">
            <w:pPr>
              <w:pStyle w:val="ConsPlusTitle"/>
              <w:widowControl/>
              <w:jc w:val="both"/>
              <w:rPr>
                <w:rFonts w:ascii="Arial" w:hAnsi="Arial" w:cs="Arial"/>
                <w:b w:val="0"/>
                <w:bCs w:val="0"/>
                <w:sz w:val="24"/>
                <w:szCs w:val="24"/>
              </w:rPr>
            </w:pPr>
            <w:r>
              <w:rPr>
                <w:rFonts w:ascii="Arial" w:hAnsi="Arial" w:cs="Arial"/>
                <w:b w:val="0"/>
                <w:bCs w:val="0"/>
                <w:sz w:val="24"/>
                <w:szCs w:val="24"/>
              </w:rPr>
              <w:t>Комплекс процессных мероприятий</w:t>
            </w:r>
            <w:r w:rsidR="00E909F1" w:rsidRPr="002E0322">
              <w:rPr>
                <w:rFonts w:ascii="Arial" w:hAnsi="Arial" w:cs="Arial"/>
                <w:b w:val="0"/>
                <w:bCs w:val="0"/>
                <w:sz w:val="24"/>
                <w:szCs w:val="24"/>
              </w:rPr>
              <w:t xml:space="preserve"> 1. «Имущественные отношения»</w:t>
            </w:r>
          </w:p>
          <w:p w:rsidR="00A76BE2" w:rsidRPr="00A76BE2" w:rsidRDefault="003B7BD1" w:rsidP="00E909F1">
            <w:pPr>
              <w:shd w:val="clear" w:color="auto" w:fill="FFFFFF"/>
              <w:spacing w:line="240" w:lineRule="auto"/>
              <w:rPr>
                <w:rFonts w:ascii="Times New Roman" w:hAnsi="Times New Roman"/>
                <w:sz w:val="24"/>
                <w:szCs w:val="24"/>
              </w:rPr>
            </w:pPr>
            <w:r>
              <w:rPr>
                <w:rFonts w:ascii="Arial" w:hAnsi="Arial" w:cs="Arial"/>
                <w:bCs/>
                <w:sz w:val="24"/>
                <w:szCs w:val="24"/>
              </w:rPr>
              <w:t>Комплекс процессных мероприятий</w:t>
            </w:r>
            <w:r w:rsidR="00E909F1" w:rsidRPr="002E0322">
              <w:rPr>
                <w:rFonts w:ascii="Arial" w:hAnsi="Arial" w:cs="Arial"/>
                <w:bCs/>
                <w:sz w:val="24"/>
                <w:szCs w:val="24"/>
              </w:rPr>
              <w:t xml:space="preserve"> 2. «Земельные отношения»</w:t>
            </w:r>
          </w:p>
        </w:tc>
      </w:tr>
      <w:tr w:rsidR="00A76BE2" w:rsidRPr="001318A9" w:rsidTr="00743BD6">
        <w:tc>
          <w:tcPr>
            <w:tcW w:w="884" w:type="pct"/>
          </w:tcPr>
          <w:p w:rsidR="00A76BE2" w:rsidRPr="001318A9" w:rsidRDefault="00A76BE2" w:rsidP="00CA005A">
            <w:pPr>
              <w:pStyle w:val="ConsPlusNormal"/>
              <w:rPr>
                <w:rFonts w:ascii="PT Astra Serif" w:hAnsi="PT Astra Serif"/>
                <w:sz w:val="24"/>
                <w:szCs w:val="24"/>
              </w:rPr>
            </w:pPr>
            <w:r w:rsidRPr="001318A9">
              <w:rPr>
                <w:rFonts w:ascii="PT Astra Serif" w:hAnsi="PT Astra Serif"/>
                <w:sz w:val="24"/>
                <w:szCs w:val="24"/>
              </w:rPr>
              <w:t>Цель программы</w:t>
            </w:r>
          </w:p>
        </w:tc>
        <w:tc>
          <w:tcPr>
            <w:tcW w:w="4116" w:type="pct"/>
            <w:gridSpan w:val="7"/>
          </w:tcPr>
          <w:p w:rsidR="00E909F1" w:rsidRPr="002E0322" w:rsidRDefault="00E909F1" w:rsidP="00E909F1">
            <w:pPr>
              <w:pStyle w:val="ConsPlusNonformat"/>
              <w:widowControl/>
              <w:jc w:val="both"/>
              <w:rPr>
                <w:rFonts w:ascii="Arial" w:hAnsi="Arial" w:cs="Arial"/>
                <w:sz w:val="24"/>
                <w:szCs w:val="24"/>
              </w:rPr>
            </w:pPr>
            <w:r w:rsidRPr="002E0322">
              <w:rPr>
                <w:rFonts w:ascii="Arial" w:hAnsi="Arial" w:cs="Arial"/>
                <w:bCs/>
                <w:sz w:val="24"/>
                <w:szCs w:val="24"/>
              </w:rPr>
              <w:t>Повышение</w:t>
            </w:r>
            <w:r w:rsidRPr="002E0322">
              <w:rPr>
                <w:rFonts w:ascii="Arial" w:hAnsi="Arial" w:cs="Arial"/>
                <w:sz w:val="24"/>
                <w:szCs w:val="24"/>
              </w:rPr>
              <w:t xml:space="preserve"> эффективности системы управления муниципальным имуществом муниципального образования Воловский район, в том числе имуществом, обеспечивающим экономическую основу деятельности органов местного самоуправления муниципального образования Воловский район, повышение инвестиционной привлекательности муниципального образования Воловский район.</w:t>
            </w:r>
          </w:p>
          <w:p w:rsidR="00A76BE2" w:rsidRPr="001318A9" w:rsidRDefault="00E909F1" w:rsidP="00E909F1">
            <w:pPr>
              <w:pStyle w:val="ConsPlusNormal"/>
              <w:rPr>
                <w:rFonts w:ascii="PT Astra Serif" w:hAnsi="PT Astra Serif"/>
                <w:sz w:val="24"/>
                <w:szCs w:val="24"/>
              </w:rPr>
            </w:pPr>
            <w:r w:rsidRPr="002E0322">
              <w:rPr>
                <w:rFonts w:ascii="Arial" w:hAnsi="Arial" w:cs="Arial"/>
                <w:color w:val="000000"/>
                <w:sz w:val="24"/>
                <w:szCs w:val="24"/>
              </w:rPr>
              <w:t xml:space="preserve">Повышение эффективности управления земельными ресурсами для реализации социальных задач, повышение инвестиционной привлекательности </w:t>
            </w:r>
            <w:proofErr w:type="spellStart"/>
            <w:r w:rsidRPr="002E0322">
              <w:rPr>
                <w:rFonts w:ascii="Arial" w:hAnsi="Arial" w:cs="Arial"/>
                <w:color w:val="000000"/>
                <w:sz w:val="24"/>
                <w:szCs w:val="24"/>
              </w:rPr>
              <w:t>Воловского</w:t>
            </w:r>
            <w:proofErr w:type="spellEnd"/>
            <w:r w:rsidRPr="002E0322">
              <w:rPr>
                <w:rFonts w:ascii="Arial" w:hAnsi="Arial" w:cs="Arial"/>
                <w:color w:val="000000"/>
                <w:sz w:val="24"/>
                <w:szCs w:val="24"/>
              </w:rPr>
              <w:t xml:space="preserve"> района, рост доходов бюджета </w:t>
            </w:r>
            <w:r w:rsidRPr="002E0322">
              <w:rPr>
                <w:rFonts w:ascii="Arial" w:hAnsi="Arial" w:cs="Arial"/>
                <w:sz w:val="24"/>
                <w:szCs w:val="24"/>
              </w:rPr>
              <w:t>муниципального образования Воловский район</w:t>
            </w:r>
            <w:r w:rsidRPr="002E0322">
              <w:rPr>
                <w:rFonts w:ascii="Arial" w:hAnsi="Arial" w:cs="Arial"/>
                <w:color w:val="000000"/>
                <w:sz w:val="24"/>
                <w:szCs w:val="24"/>
              </w:rPr>
              <w:t xml:space="preserve"> за счет земельных платежей.</w:t>
            </w:r>
          </w:p>
        </w:tc>
      </w:tr>
      <w:tr w:rsidR="009D1350" w:rsidRPr="001318A9" w:rsidTr="00C2427C">
        <w:tblPrEx>
          <w:tblBorders>
            <w:insideH w:val="nil"/>
          </w:tblBorders>
        </w:tblPrEx>
        <w:tc>
          <w:tcPr>
            <w:tcW w:w="884" w:type="pct"/>
            <w:tcBorders>
              <w:bottom w:val="single" w:sz="4" w:space="0" w:color="auto"/>
            </w:tcBorders>
          </w:tcPr>
          <w:p w:rsidR="009D1350" w:rsidRPr="001318A9" w:rsidRDefault="009D1350" w:rsidP="00CA005A">
            <w:pPr>
              <w:pStyle w:val="ConsPlusNormal"/>
              <w:rPr>
                <w:rFonts w:ascii="PT Astra Serif" w:hAnsi="PT Astra Serif"/>
                <w:sz w:val="24"/>
                <w:szCs w:val="24"/>
              </w:rPr>
            </w:pPr>
            <w:r w:rsidRPr="001318A9">
              <w:rPr>
                <w:rFonts w:ascii="PT Astra Serif" w:hAnsi="PT Astra Serif"/>
                <w:sz w:val="24"/>
                <w:szCs w:val="24"/>
              </w:rPr>
              <w:t>Задачи программы</w:t>
            </w:r>
          </w:p>
        </w:tc>
        <w:tc>
          <w:tcPr>
            <w:tcW w:w="4116" w:type="pct"/>
            <w:gridSpan w:val="7"/>
            <w:tcBorders>
              <w:bottom w:val="single" w:sz="4" w:space="0" w:color="auto"/>
            </w:tcBorders>
            <w:vAlign w:val="center"/>
          </w:tcPr>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вовлечение муниципального имущества муниципального образования Воловский район в хозяйственный оборот, обеспечение его учета, сохранности и эффективного использования;</w:t>
            </w:r>
          </w:p>
          <w:p w:rsidR="009D1350" w:rsidRPr="00907CA1" w:rsidRDefault="009D1350" w:rsidP="00007B23">
            <w:pPr>
              <w:autoSpaceDE w:val="0"/>
              <w:autoSpaceDN w:val="0"/>
              <w:adjustRightInd w:val="0"/>
              <w:ind w:firstLine="8"/>
              <w:jc w:val="both"/>
              <w:rPr>
                <w:rFonts w:ascii="Arial" w:hAnsi="Arial" w:cs="Arial"/>
                <w:b/>
              </w:rPr>
            </w:pPr>
            <w:r w:rsidRPr="00907CA1">
              <w:rPr>
                <w:rFonts w:ascii="Arial" w:hAnsi="Arial" w:cs="Arial"/>
              </w:rPr>
              <w:t>снижение объема муниципального имущества, не предназначенного для осуществления полномочий органов местного самоуправления муниципального образования Воловский район, обеспечения их деятельности, обеспечения деятельности муниципальных служащих муниципального образования Воловский район, работников муниципальных учреждений муниципального образования Воловский район в соответствии с законами Тульской области</w:t>
            </w:r>
            <w:r w:rsidRPr="00907CA1">
              <w:rPr>
                <w:rFonts w:ascii="Arial" w:hAnsi="Arial" w:cs="Arial"/>
                <w:b/>
              </w:rPr>
              <w:t>;</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вовлечение  земельных участков, находящихся в собственности муниципального образования Воловский район, и земельных участков, муниципальная собственность на которые не разграничена</w:t>
            </w:r>
            <w:r w:rsidRPr="00907CA1">
              <w:rPr>
                <w:rFonts w:ascii="Arial" w:hAnsi="Arial" w:cs="Arial"/>
                <w:b/>
              </w:rPr>
              <w:t xml:space="preserve">, </w:t>
            </w:r>
            <w:r w:rsidRPr="00907CA1">
              <w:rPr>
                <w:rFonts w:ascii="Arial" w:hAnsi="Arial" w:cs="Arial"/>
              </w:rPr>
              <w:t>в экономический и хозяйственный оборот;</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lastRenderedPageBreak/>
              <w:t>реализация преимущественного права муниципального образования Воловский район на приобретение земельных участков из земель сельскохозяйственного назначения;</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обеспечение потребности многодетных граждан в земельных участках для индивидуального жилищного строительства;</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 xml:space="preserve">формирование земельных участков, проведение кадастровых работ (в том числе в массовом порядке) в отношении земельных участков, </w:t>
            </w:r>
            <w:proofErr w:type="gramStart"/>
            <w:r w:rsidRPr="00907CA1">
              <w:rPr>
                <w:rFonts w:ascii="Arial" w:hAnsi="Arial" w:cs="Arial"/>
              </w:rPr>
              <w:t>сведения</w:t>
            </w:r>
            <w:proofErr w:type="gramEnd"/>
            <w:r w:rsidRPr="00907CA1">
              <w:rPr>
                <w:rFonts w:ascii="Arial" w:hAnsi="Arial" w:cs="Arial"/>
              </w:rPr>
              <w:t xml:space="preserve"> о точных границах которых отсутствуют в государственном кадастре недвижимости, и объектов капитального строительства, местоположение которых не установлено в соответствии с требованиями земельного законодательства;</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Реализация муниципальной программы в 2019-2024 гг. позволит достичь следующих показателей:</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обеспечение полноты постановки на государственный кадастровый учет объектов недвижимого имущества муниципального образования Воловский район, подлежащих постановке на государственный кадастровый учет (до 100% текущего состава объектов к 2024 году);</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 xml:space="preserve">обеспечение </w:t>
            </w:r>
            <w:proofErr w:type="gramStart"/>
            <w:r w:rsidRPr="00907CA1">
              <w:rPr>
                <w:rFonts w:ascii="Arial" w:hAnsi="Arial" w:cs="Arial"/>
              </w:rPr>
              <w:t>полноты учета объектов муниципального имущества муниципального образования</w:t>
            </w:r>
            <w:proofErr w:type="gramEnd"/>
            <w:r w:rsidRPr="00907CA1">
              <w:rPr>
                <w:rFonts w:ascii="Arial" w:hAnsi="Arial" w:cs="Arial"/>
              </w:rPr>
              <w:t xml:space="preserve"> Воловский район в реестре имущества муниципального образования Воловский район в соответствии с нормативными правовыми актами, регулирующими  отношения в сфере упорядочения учета имущества муниципального образования Воловский район (до 100% текущего состава объектов к 2024 году);</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 xml:space="preserve">обеспечение </w:t>
            </w:r>
            <w:proofErr w:type="gramStart"/>
            <w:r w:rsidRPr="00907CA1">
              <w:rPr>
                <w:rFonts w:ascii="Arial" w:hAnsi="Arial" w:cs="Arial"/>
              </w:rPr>
              <w:t>полноты государственной регистрации права собственности муниципального образования</w:t>
            </w:r>
            <w:proofErr w:type="gramEnd"/>
            <w:r w:rsidRPr="00907CA1">
              <w:rPr>
                <w:rFonts w:ascii="Arial" w:hAnsi="Arial" w:cs="Arial"/>
              </w:rPr>
              <w:t xml:space="preserve"> Воловский район на объекты муниципального имущества муниципального образования Воловский район, права на которые подлежат государственной регистрации в соответствии с законодательством Российской Федерации о государственной регистрации прав на недвижимое имущество и сделок с ним (до 100% текущего состава объектов к 2024 году);</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повышение эффективности управления и распоряжения земельными участками, находящимися в собственности муниципального образования Воловский район и земельными участками, муниципальная собственность на которые не разграничена;</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увеличение доходов бюджета муниципального образования Воловский район за счет платежей за использование земель (до 100 % от планируемых показателей);</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обеспечение потребности многодетных граждан в земельных участках для индивидуального жилищного строительства;</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 xml:space="preserve">внесение в государственный  кадастр недвижимости сведений о границах муниципального образования </w:t>
            </w:r>
            <w:r w:rsidRPr="00907CA1">
              <w:rPr>
                <w:rFonts w:ascii="Arial" w:hAnsi="Arial" w:cs="Arial"/>
              </w:rPr>
              <w:lastRenderedPageBreak/>
              <w:t>Воловский район и населенных пунктов муниципального образования Воловский район (границы муниципальных образований описаны  к концу 2024 года, границы населенных пунктов должны быть описаны на 100% от планируемых показателей по каждому отчетному году);</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внесение в государственный  кадастр недвижимости сведений о  точных границах земельных участков  и местоположении зданий и  сооружений.</w:t>
            </w:r>
          </w:p>
        </w:tc>
      </w:tr>
      <w:tr w:rsidR="009D1350" w:rsidRPr="001318A9" w:rsidTr="00004E5D">
        <w:tblPrEx>
          <w:tblBorders>
            <w:insideH w:val="nil"/>
          </w:tblBorders>
        </w:tblPrEx>
        <w:tc>
          <w:tcPr>
            <w:tcW w:w="884" w:type="pct"/>
            <w:tcBorders>
              <w:top w:val="single" w:sz="4" w:space="0" w:color="auto"/>
              <w:bottom w:val="nil"/>
            </w:tcBorders>
            <w:vAlign w:val="center"/>
          </w:tcPr>
          <w:p w:rsidR="009D1350" w:rsidRPr="00907CA1" w:rsidRDefault="009D1350" w:rsidP="00007B23">
            <w:pPr>
              <w:pStyle w:val="ConsPlusNormal"/>
              <w:jc w:val="both"/>
              <w:rPr>
                <w:b/>
                <w:sz w:val="24"/>
                <w:szCs w:val="24"/>
                <w:lang w:eastAsia="en-US"/>
              </w:rPr>
            </w:pPr>
            <w:r w:rsidRPr="00907CA1">
              <w:rPr>
                <w:b/>
                <w:sz w:val="24"/>
                <w:szCs w:val="24"/>
                <w:lang w:eastAsia="en-US"/>
              </w:rPr>
              <w:lastRenderedPageBreak/>
              <w:t>Целевые показатели (индикаторы) программы</w:t>
            </w:r>
          </w:p>
        </w:tc>
        <w:tc>
          <w:tcPr>
            <w:tcW w:w="4116" w:type="pct"/>
            <w:gridSpan w:val="7"/>
            <w:tcBorders>
              <w:top w:val="single" w:sz="4" w:space="0" w:color="auto"/>
              <w:bottom w:val="nil"/>
            </w:tcBorders>
            <w:vAlign w:val="center"/>
          </w:tcPr>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Доля объектов недвижимого имущества, находящихся в муниципальной собственности муниципального образования Воловский район (в том числе земельных участков), сведения о которых внесены в реестр имущества муниципального образования Воловский район.</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Доля объектов недвижимого имущества (кроме земельных участков), находящихся в муниципальной собственности муниципального образования Воловский район, на которые зарегистрировано право собственности муниципального образования Воловский район в соответствии с законодательством Российской Федерации о государственной регистрации прав на недвижимое имущество и сделок с ним.</w:t>
            </w:r>
          </w:p>
          <w:p w:rsidR="009D1350" w:rsidRPr="00907CA1" w:rsidRDefault="009D1350" w:rsidP="00007B23">
            <w:pPr>
              <w:ind w:firstLine="8"/>
              <w:jc w:val="both"/>
              <w:rPr>
                <w:rFonts w:ascii="Arial" w:hAnsi="Arial" w:cs="Arial"/>
              </w:rPr>
            </w:pPr>
            <w:r w:rsidRPr="00907CA1">
              <w:rPr>
                <w:rFonts w:ascii="Arial" w:hAnsi="Arial" w:cs="Arial"/>
              </w:rPr>
              <w:t>Количество предоставленных земельных участков, муниципальная собственность на которые не разграничена, в муниципальном образовании Воловский район для жилищного строительства на торгах.</w:t>
            </w:r>
          </w:p>
          <w:p w:rsidR="009D1350" w:rsidRPr="00907CA1" w:rsidRDefault="009D1350" w:rsidP="00007B23">
            <w:pPr>
              <w:ind w:firstLine="8"/>
              <w:jc w:val="both"/>
              <w:rPr>
                <w:rFonts w:ascii="Arial" w:hAnsi="Arial" w:cs="Arial"/>
              </w:rPr>
            </w:pPr>
            <w:r w:rsidRPr="00907CA1">
              <w:rPr>
                <w:rFonts w:ascii="Arial" w:hAnsi="Arial" w:cs="Arial"/>
              </w:rPr>
              <w:t>Количество предоставленных земельных участков, муниципальная собственность на которые не разграничена, в муниципальном образовании Воловский район для коммерческих целей на торгах.</w:t>
            </w:r>
          </w:p>
          <w:p w:rsidR="009D1350" w:rsidRPr="00907CA1" w:rsidRDefault="009D1350" w:rsidP="00007B23">
            <w:pPr>
              <w:ind w:firstLine="8"/>
              <w:jc w:val="both"/>
              <w:rPr>
                <w:rFonts w:ascii="Arial" w:hAnsi="Arial" w:cs="Arial"/>
              </w:rPr>
            </w:pPr>
            <w:r w:rsidRPr="00907CA1">
              <w:rPr>
                <w:rFonts w:ascii="Arial" w:hAnsi="Arial" w:cs="Arial"/>
              </w:rPr>
              <w:t>Общая площадь земельных участков, приобретенных в собственность муниципального образования Воловский район в рамках реализации преимущественного права муниципального образования Воловский район на приобретение земельных участков из земель сельскохозяйственного назначения.</w:t>
            </w:r>
          </w:p>
          <w:p w:rsidR="009D1350" w:rsidRPr="00907CA1" w:rsidRDefault="009D1350" w:rsidP="00007B23">
            <w:pPr>
              <w:ind w:firstLine="8"/>
              <w:jc w:val="both"/>
              <w:rPr>
                <w:rFonts w:ascii="Arial" w:hAnsi="Arial" w:cs="Arial"/>
                <w:bCs/>
              </w:rPr>
            </w:pPr>
            <w:r w:rsidRPr="00907CA1">
              <w:rPr>
                <w:rFonts w:ascii="Arial" w:hAnsi="Arial" w:cs="Arial"/>
                <w:bCs/>
              </w:rPr>
              <w:t xml:space="preserve">Доля территории </w:t>
            </w:r>
            <w:r w:rsidRPr="00907CA1">
              <w:rPr>
                <w:rFonts w:ascii="Arial" w:hAnsi="Arial" w:cs="Arial"/>
              </w:rPr>
              <w:t>муниципального образования Воловский район</w:t>
            </w:r>
            <w:r w:rsidRPr="00907CA1">
              <w:rPr>
                <w:rFonts w:ascii="Arial" w:hAnsi="Arial" w:cs="Arial"/>
                <w:bCs/>
              </w:rPr>
              <w:t>, на которой актуализированы результаты государственной кадастровой оценки земель.</w:t>
            </w:r>
          </w:p>
          <w:p w:rsidR="009D1350" w:rsidRPr="00907CA1" w:rsidRDefault="009D1350" w:rsidP="00007B23">
            <w:pPr>
              <w:ind w:firstLine="8"/>
              <w:jc w:val="both"/>
              <w:rPr>
                <w:rFonts w:ascii="Arial" w:hAnsi="Arial" w:cs="Arial"/>
              </w:rPr>
            </w:pPr>
            <w:r w:rsidRPr="00907CA1">
              <w:rPr>
                <w:rFonts w:ascii="Arial" w:hAnsi="Arial" w:cs="Arial"/>
                <w:bCs/>
              </w:rPr>
              <w:t>Д</w:t>
            </w:r>
            <w:r w:rsidRPr="00907CA1">
              <w:rPr>
                <w:rFonts w:ascii="Arial" w:hAnsi="Arial" w:cs="Arial"/>
              </w:rPr>
              <w:t>оля муниципального образования Воловский район, границы которых описаны в соответствии с требованиями земельного и градостроительного законодательства.</w:t>
            </w:r>
          </w:p>
          <w:p w:rsidR="009D1350" w:rsidRPr="00907CA1" w:rsidRDefault="009D1350" w:rsidP="00007B23">
            <w:pPr>
              <w:ind w:firstLine="8"/>
              <w:jc w:val="both"/>
              <w:rPr>
                <w:rFonts w:ascii="Arial" w:hAnsi="Arial" w:cs="Arial"/>
              </w:rPr>
            </w:pPr>
            <w:r w:rsidRPr="00907CA1">
              <w:rPr>
                <w:rFonts w:ascii="Arial" w:hAnsi="Arial" w:cs="Arial"/>
              </w:rPr>
              <w:t>Количество населенных пунктов муниципального образования Воловский район, границы которых описаны в соответствии с требованиями земельного и градостроительного законодательства.</w:t>
            </w:r>
          </w:p>
          <w:p w:rsidR="009D1350" w:rsidRPr="00907CA1" w:rsidRDefault="009D1350" w:rsidP="00007B23">
            <w:pPr>
              <w:ind w:firstLine="8"/>
              <w:jc w:val="both"/>
              <w:rPr>
                <w:rFonts w:ascii="Arial" w:hAnsi="Arial" w:cs="Arial"/>
              </w:rPr>
            </w:pPr>
            <w:r w:rsidRPr="00907CA1">
              <w:rPr>
                <w:rFonts w:ascii="Arial" w:hAnsi="Arial" w:cs="Arial"/>
              </w:rPr>
              <w:t xml:space="preserve">Доля муниципального образования Воловский район, </w:t>
            </w:r>
            <w:proofErr w:type="gramStart"/>
            <w:r w:rsidRPr="00907CA1">
              <w:rPr>
                <w:rFonts w:ascii="Arial" w:hAnsi="Arial" w:cs="Arial"/>
              </w:rPr>
              <w:t>сведения</w:t>
            </w:r>
            <w:proofErr w:type="gramEnd"/>
            <w:r w:rsidRPr="00907CA1">
              <w:rPr>
                <w:rFonts w:ascii="Arial" w:hAnsi="Arial" w:cs="Arial"/>
              </w:rPr>
              <w:t xml:space="preserve"> о границах которых внесены в государственный кадастр недвижимости.</w:t>
            </w:r>
          </w:p>
          <w:p w:rsidR="009D1350" w:rsidRPr="00907CA1" w:rsidRDefault="009D1350" w:rsidP="00007B23">
            <w:pPr>
              <w:ind w:firstLine="8"/>
              <w:jc w:val="both"/>
              <w:rPr>
                <w:rFonts w:ascii="Arial" w:hAnsi="Arial" w:cs="Arial"/>
              </w:rPr>
            </w:pPr>
            <w:r w:rsidRPr="00907CA1">
              <w:rPr>
                <w:rFonts w:ascii="Arial" w:hAnsi="Arial" w:cs="Arial"/>
              </w:rPr>
              <w:t xml:space="preserve">Количество земельных участков, сформированных для предоставления многодетным гражданам, постоянно </w:t>
            </w:r>
            <w:r w:rsidRPr="00907CA1">
              <w:rPr>
                <w:rFonts w:ascii="Arial" w:hAnsi="Arial" w:cs="Arial"/>
              </w:rPr>
              <w:lastRenderedPageBreak/>
              <w:t>проживающим на территории муниципального образования Воловский район.</w:t>
            </w:r>
          </w:p>
          <w:p w:rsidR="009D1350" w:rsidRPr="00907CA1" w:rsidRDefault="009D1350" w:rsidP="00007B23">
            <w:pPr>
              <w:pStyle w:val="ConsPlusNormal"/>
              <w:ind w:firstLine="8"/>
              <w:jc w:val="both"/>
              <w:rPr>
                <w:sz w:val="24"/>
                <w:szCs w:val="24"/>
                <w:lang w:eastAsia="en-US"/>
              </w:rPr>
            </w:pPr>
            <w:r w:rsidRPr="00907CA1">
              <w:rPr>
                <w:sz w:val="24"/>
                <w:szCs w:val="24"/>
              </w:rPr>
              <w:t>Количество земельных участков и объектов капитального строительства, учтенных в государственном кадастре недвижимости с границами, соответствующими требованиям законодательства РФ.</w:t>
            </w:r>
          </w:p>
        </w:tc>
      </w:tr>
      <w:tr w:rsidR="009D1350" w:rsidRPr="001318A9" w:rsidTr="00743BD6">
        <w:tblPrEx>
          <w:tblBorders>
            <w:insideH w:val="nil"/>
          </w:tblBorders>
        </w:tblPrEx>
        <w:tc>
          <w:tcPr>
            <w:tcW w:w="884" w:type="pct"/>
            <w:tcBorders>
              <w:top w:val="single" w:sz="4" w:space="0" w:color="auto"/>
              <w:bottom w:val="nil"/>
            </w:tcBorders>
          </w:tcPr>
          <w:p w:rsidR="009D1350" w:rsidRPr="001318A9" w:rsidRDefault="009D1350" w:rsidP="00CA005A">
            <w:pPr>
              <w:pStyle w:val="ConsPlusNormal"/>
              <w:rPr>
                <w:rFonts w:ascii="PT Astra Serif" w:hAnsi="PT Astra Serif"/>
                <w:sz w:val="24"/>
                <w:szCs w:val="24"/>
              </w:rPr>
            </w:pPr>
            <w:r w:rsidRPr="001318A9">
              <w:rPr>
                <w:rFonts w:ascii="PT Astra Serif" w:hAnsi="PT Astra Serif"/>
                <w:sz w:val="24"/>
                <w:szCs w:val="24"/>
              </w:rPr>
              <w:lastRenderedPageBreak/>
              <w:t>Этапы и сроки реализации программы</w:t>
            </w:r>
          </w:p>
        </w:tc>
        <w:tc>
          <w:tcPr>
            <w:tcW w:w="4116" w:type="pct"/>
            <w:gridSpan w:val="7"/>
            <w:tcBorders>
              <w:top w:val="single" w:sz="4" w:space="0" w:color="auto"/>
              <w:bottom w:val="nil"/>
            </w:tcBorders>
          </w:tcPr>
          <w:p w:rsidR="009D1350" w:rsidRPr="005439A3" w:rsidRDefault="009D1350" w:rsidP="003B7BD1">
            <w:pPr>
              <w:rPr>
                <w:rFonts w:ascii="Arial" w:hAnsi="Arial" w:cs="Arial"/>
                <w:sz w:val="24"/>
                <w:szCs w:val="24"/>
              </w:rPr>
            </w:pPr>
            <w:r w:rsidRPr="002E0322">
              <w:rPr>
                <w:rFonts w:ascii="Arial" w:hAnsi="Arial" w:cs="Arial"/>
                <w:sz w:val="24"/>
                <w:szCs w:val="24"/>
              </w:rPr>
              <w:t>Муниципальная программа реализуется в один этап с 20</w:t>
            </w:r>
            <w:r w:rsidR="003B7BD1">
              <w:rPr>
                <w:rFonts w:ascii="Arial" w:hAnsi="Arial" w:cs="Arial"/>
                <w:sz w:val="24"/>
                <w:szCs w:val="24"/>
              </w:rPr>
              <w:t>21</w:t>
            </w:r>
            <w:r w:rsidRPr="002E0322">
              <w:rPr>
                <w:rFonts w:ascii="Arial" w:hAnsi="Arial" w:cs="Arial"/>
                <w:sz w:val="24"/>
                <w:szCs w:val="24"/>
              </w:rPr>
              <w:t xml:space="preserve"> по 202</w:t>
            </w:r>
            <w:r w:rsidR="003B7BD1">
              <w:rPr>
                <w:rFonts w:ascii="Arial" w:hAnsi="Arial" w:cs="Arial"/>
                <w:sz w:val="24"/>
                <w:szCs w:val="24"/>
              </w:rPr>
              <w:t>6</w:t>
            </w:r>
            <w:r w:rsidRPr="002E0322">
              <w:rPr>
                <w:rFonts w:ascii="Arial" w:hAnsi="Arial" w:cs="Arial"/>
                <w:sz w:val="24"/>
                <w:szCs w:val="24"/>
              </w:rPr>
              <w:t xml:space="preserve"> годы</w:t>
            </w:r>
          </w:p>
        </w:tc>
      </w:tr>
      <w:tr w:rsidR="009D1350" w:rsidRPr="001318A9" w:rsidTr="00743BD6">
        <w:tc>
          <w:tcPr>
            <w:tcW w:w="884" w:type="pct"/>
            <w:vMerge w:val="restart"/>
            <w:tcBorders>
              <w:bottom w:val="nil"/>
            </w:tcBorders>
          </w:tcPr>
          <w:p w:rsidR="009D1350" w:rsidRPr="001318A9" w:rsidRDefault="009D1350" w:rsidP="006C753F">
            <w:pPr>
              <w:pStyle w:val="ConsPlusNormal"/>
              <w:ind w:firstLine="142"/>
              <w:rPr>
                <w:rFonts w:ascii="PT Astra Serif" w:hAnsi="PT Astra Serif"/>
                <w:sz w:val="24"/>
                <w:szCs w:val="24"/>
              </w:rPr>
            </w:pPr>
            <w:r w:rsidRPr="001318A9">
              <w:rPr>
                <w:rFonts w:ascii="PT Astra Serif" w:hAnsi="PT Astra Serif"/>
                <w:sz w:val="24"/>
                <w:szCs w:val="24"/>
              </w:rPr>
              <w:t>Объемы ресурсного обеспечения программы, тыс. рублей</w:t>
            </w:r>
          </w:p>
        </w:tc>
        <w:tc>
          <w:tcPr>
            <w:tcW w:w="841"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Источники финансирования/годы реализации программы</w:t>
            </w:r>
          </w:p>
        </w:tc>
        <w:tc>
          <w:tcPr>
            <w:tcW w:w="607"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Всего</w:t>
            </w:r>
          </w:p>
        </w:tc>
        <w:tc>
          <w:tcPr>
            <w:tcW w:w="402"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в том числе:</w:t>
            </w:r>
          </w:p>
        </w:tc>
        <w:tc>
          <w:tcPr>
            <w:tcW w:w="539"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средства федерального бюджета</w:t>
            </w:r>
          </w:p>
        </w:tc>
        <w:tc>
          <w:tcPr>
            <w:tcW w:w="594"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средства бюджета Тульской области</w:t>
            </w:r>
          </w:p>
        </w:tc>
        <w:tc>
          <w:tcPr>
            <w:tcW w:w="497"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средства местных бюджетов</w:t>
            </w:r>
          </w:p>
        </w:tc>
        <w:tc>
          <w:tcPr>
            <w:tcW w:w="636"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внебюджетные источники</w:t>
            </w:r>
          </w:p>
        </w:tc>
      </w:tr>
      <w:tr w:rsidR="003B7BD1" w:rsidRPr="001318A9" w:rsidTr="00743BD6">
        <w:tc>
          <w:tcPr>
            <w:tcW w:w="884" w:type="pct"/>
            <w:vMerge/>
            <w:tcBorders>
              <w:bottom w:val="nil"/>
            </w:tcBorders>
          </w:tcPr>
          <w:p w:rsidR="003B7BD1" w:rsidRPr="001318A9" w:rsidRDefault="003B7BD1" w:rsidP="006C753F">
            <w:pPr>
              <w:rPr>
                <w:rFonts w:ascii="PT Astra Serif" w:hAnsi="PT Astra Serif"/>
                <w:sz w:val="24"/>
                <w:szCs w:val="24"/>
              </w:rPr>
            </w:pPr>
          </w:p>
        </w:tc>
        <w:tc>
          <w:tcPr>
            <w:tcW w:w="841" w:type="pct"/>
          </w:tcPr>
          <w:p w:rsidR="003B7BD1" w:rsidRPr="001318A9" w:rsidRDefault="003B7BD1" w:rsidP="00A57317">
            <w:pPr>
              <w:pStyle w:val="ConsPlusNormal"/>
              <w:jc w:val="center"/>
              <w:rPr>
                <w:rFonts w:ascii="PT Astra Serif" w:hAnsi="PT Astra Serif"/>
                <w:sz w:val="24"/>
                <w:szCs w:val="24"/>
              </w:rPr>
            </w:pPr>
            <w:r w:rsidRPr="001318A9">
              <w:rPr>
                <w:rFonts w:ascii="PT Astra Serif" w:hAnsi="PT Astra Serif"/>
                <w:sz w:val="24"/>
                <w:szCs w:val="24"/>
              </w:rPr>
              <w:t>20</w:t>
            </w:r>
            <w:r>
              <w:rPr>
                <w:rFonts w:ascii="PT Astra Serif" w:hAnsi="PT Astra Serif"/>
                <w:sz w:val="24"/>
                <w:szCs w:val="24"/>
              </w:rPr>
              <w:t>21</w:t>
            </w:r>
            <w:r w:rsidRPr="001318A9">
              <w:rPr>
                <w:rFonts w:ascii="PT Astra Serif" w:hAnsi="PT Astra Serif"/>
                <w:sz w:val="24"/>
                <w:szCs w:val="24"/>
              </w:rPr>
              <w:t xml:space="preserve"> год</w:t>
            </w:r>
          </w:p>
        </w:tc>
        <w:tc>
          <w:tcPr>
            <w:tcW w:w="60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802,0</w:t>
            </w:r>
          </w:p>
        </w:tc>
        <w:tc>
          <w:tcPr>
            <w:tcW w:w="402" w:type="pct"/>
          </w:tcPr>
          <w:p w:rsidR="003B7BD1" w:rsidRPr="001318A9" w:rsidRDefault="003B7BD1" w:rsidP="00A57317">
            <w:pPr>
              <w:pStyle w:val="ConsPlusNormal"/>
              <w:rPr>
                <w:rFonts w:ascii="PT Astra Serif" w:hAnsi="PT Astra Serif"/>
                <w:sz w:val="24"/>
                <w:szCs w:val="24"/>
              </w:rPr>
            </w:pPr>
          </w:p>
        </w:tc>
        <w:tc>
          <w:tcPr>
            <w:tcW w:w="539" w:type="pct"/>
          </w:tcPr>
          <w:p w:rsidR="003B7BD1" w:rsidRPr="001318A9" w:rsidRDefault="003B7BD1" w:rsidP="00A57317">
            <w:pPr>
              <w:pStyle w:val="ConsPlusNormal"/>
              <w:jc w:val="center"/>
              <w:rPr>
                <w:rFonts w:ascii="PT Astra Serif" w:hAnsi="PT Astra Serif"/>
                <w:sz w:val="24"/>
                <w:szCs w:val="24"/>
              </w:rPr>
            </w:pPr>
          </w:p>
        </w:tc>
        <w:tc>
          <w:tcPr>
            <w:tcW w:w="594" w:type="pct"/>
          </w:tcPr>
          <w:p w:rsidR="003B7BD1" w:rsidRPr="001318A9" w:rsidRDefault="003B7BD1" w:rsidP="00A57317">
            <w:pPr>
              <w:pStyle w:val="ConsPlusNormal"/>
              <w:jc w:val="center"/>
              <w:rPr>
                <w:rFonts w:ascii="PT Astra Serif" w:hAnsi="PT Astra Serif"/>
                <w:sz w:val="24"/>
                <w:szCs w:val="24"/>
              </w:rPr>
            </w:pPr>
          </w:p>
        </w:tc>
        <w:tc>
          <w:tcPr>
            <w:tcW w:w="49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802,0</w:t>
            </w:r>
          </w:p>
        </w:tc>
        <w:tc>
          <w:tcPr>
            <w:tcW w:w="636" w:type="pct"/>
          </w:tcPr>
          <w:p w:rsidR="003B7BD1" w:rsidRPr="001318A9" w:rsidRDefault="003B7BD1"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3B7BD1" w:rsidRPr="001318A9" w:rsidTr="00743BD6">
        <w:tc>
          <w:tcPr>
            <w:tcW w:w="884" w:type="pct"/>
            <w:vMerge/>
            <w:tcBorders>
              <w:bottom w:val="nil"/>
            </w:tcBorders>
          </w:tcPr>
          <w:p w:rsidR="003B7BD1" w:rsidRPr="001318A9" w:rsidRDefault="003B7BD1" w:rsidP="006C753F">
            <w:pPr>
              <w:rPr>
                <w:rFonts w:ascii="PT Astra Serif" w:hAnsi="PT Astra Serif"/>
                <w:sz w:val="24"/>
                <w:szCs w:val="24"/>
              </w:rPr>
            </w:pPr>
          </w:p>
        </w:tc>
        <w:tc>
          <w:tcPr>
            <w:tcW w:w="841"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2022</w:t>
            </w:r>
            <w:r w:rsidRPr="001318A9">
              <w:rPr>
                <w:rFonts w:ascii="PT Astra Serif" w:hAnsi="PT Astra Serif"/>
                <w:sz w:val="24"/>
                <w:szCs w:val="24"/>
              </w:rPr>
              <w:t xml:space="preserve"> год</w:t>
            </w:r>
          </w:p>
        </w:tc>
        <w:tc>
          <w:tcPr>
            <w:tcW w:w="60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402" w:type="pct"/>
          </w:tcPr>
          <w:p w:rsidR="003B7BD1" w:rsidRPr="001318A9" w:rsidRDefault="003B7BD1" w:rsidP="00A57317">
            <w:pPr>
              <w:pStyle w:val="ConsPlusNormal"/>
              <w:rPr>
                <w:rFonts w:ascii="PT Astra Serif" w:hAnsi="PT Astra Serif"/>
                <w:sz w:val="24"/>
                <w:szCs w:val="24"/>
              </w:rPr>
            </w:pPr>
          </w:p>
        </w:tc>
        <w:tc>
          <w:tcPr>
            <w:tcW w:w="539" w:type="pct"/>
          </w:tcPr>
          <w:p w:rsidR="003B7BD1" w:rsidRPr="001318A9" w:rsidRDefault="003B7BD1" w:rsidP="00A57317">
            <w:pPr>
              <w:pStyle w:val="ConsPlusNormal"/>
              <w:jc w:val="center"/>
              <w:rPr>
                <w:rFonts w:ascii="PT Astra Serif" w:hAnsi="PT Astra Serif"/>
                <w:sz w:val="24"/>
                <w:szCs w:val="24"/>
              </w:rPr>
            </w:pPr>
          </w:p>
        </w:tc>
        <w:tc>
          <w:tcPr>
            <w:tcW w:w="594" w:type="pct"/>
          </w:tcPr>
          <w:p w:rsidR="003B7BD1" w:rsidRPr="001318A9" w:rsidRDefault="003B7BD1" w:rsidP="00A57317">
            <w:pPr>
              <w:pStyle w:val="ConsPlusNormal"/>
              <w:jc w:val="center"/>
              <w:rPr>
                <w:rFonts w:ascii="PT Astra Serif" w:hAnsi="PT Astra Serif"/>
                <w:sz w:val="24"/>
                <w:szCs w:val="24"/>
              </w:rPr>
            </w:pPr>
          </w:p>
        </w:tc>
        <w:tc>
          <w:tcPr>
            <w:tcW w:w="49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636" w:type="pct"/>
          </w:tcPr>
          <w:p w:rsidR="003B7BD1" w:rsidRPr="001318A9" w:rsidRDefault="003B7BD1"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610525" w:rsidRPr="001318A9" w:rsidTr="00743BD6">
        <w:tc>
          <w:tcPr>
            <w:tcW w:w="884" w:type="pct"/>
            <w:vMerge/>
            <w:tcBorders>
              <w:bottom w:val="nil"/>
            </w:tcBorders>
          </w:tcPr>
          <w:p w:rsidR="00610525" w:rsidRPr="001318A9" w:rsidRDefault="00610525" w:rsidP="006C753F">
            <w:pPr>
              <w:rPr>
                <w:rFonts w:ascii="PT Astra Serif" w:hAnsi="PT Astra Serif"/>
                <w:sz w:val="24"/>
                <w:szCs w:val="24"/>
              </w:rPr>
            </w:pPr>
          </w:p>
        </w:tc>
        <w:tc>
          <w:tcPr>
            <w:tcW w:w="841" w:type="pct"/>
          </w:tcPr>
          <w:p w:rsidR="00610525" w:rsidRPr="001318A9" w:rsidRDefault="00610525" w:rsidP="00A57317">
            <w:pPr>
              <w:pStyle w:val="ConsPlusNormal"/>
              <w:jc w:val="center"/>
              <w:rPr>
                <w:rFonts w:ascii="PT Astra Serif" w:hAnsi="PT Astra Serif"/>
                <w:sz w:val="24"/>
                <w:szCs w:val="24"/>
              </w:rPr>
            </w:pPr>
            <w:r>
              <w:rPr>
                <w:rFonts w:ascii="PT Astra Serif" w:hAnsi="PT Astra Serif"/>
                <w:sz w:val="24"/>
                <w:szCs w:val="24"/>
              </w:rPr>
              <w:t>2023</w:t>
            </w:r>
            <w:r w:rsidRPr="001318A9">
              <w:rPr>
                <w:rFonts w:ascii="PT Astra Serif" w:hAnsi="PT Astra Serif"/>
                <w:sz w:val="24"/>
                <w:szCs w:val="24"/>
              </w:rPr>
              <w:t xml:space="preserve"> год</w:t>
            </w:r>
          </w:p>
        </w:tc>
        <w:tc>
          <w:tcPr>
            <w:tcW w:w="607" w:type="pct"/>
          </w:tcPr>
          <w:p w:rsidR="00610525" w:rsidRPr="001318A9" w:rsidRDefault="00610525" w:rsidP="00A57317">
            <w:pPr>
              <w:pStyle w:val="ConsPlusNormal"/>
              <w:jc w:val="center"/>
              <w:rPr>
                <w:rFonts w:ascii="PT Astra Serif" w:hAnsi="PT Astra Serif"/>
                <w:sz w:val="24"/>
                <w:szCs w:val="24"/>
              </w:rPr>
            </w:pPr>
            <w:r>
              <w:rPr>
                <w:rFonts w:ascii="PT Astra Serif" w:hAnsi="PT Astra Serif"/>
                <w:sz w:val="24"/>
                <w:szCs w:val="24"/>
              </w:rPr>
              <w:t>700,0</w:t>
            </w:r>
          </w:p>
        </w:tc>
        <w:tc>
          <w:tcPr>
            <w:tcW w:w="402" w:type="pct"/>
          </w:tcPr>
          <w:p w:rsidR="00610525" w:rsidRPr="001318A9" w:rsidRDefault="00610525" w:rsidP="00A57317">
            <w:pPr>
              <w:pStyle w:val="ConsPlusNormal"/>
              <w:rPr>
                <w:rFonts w:ascii="PT Astra Serif" w:hAnsi="PT Astra Serif"/>
                <w:sz w:val="24"/>
                <w:szCs w:val="24"/>
              </w:rPr>
            </w:pPr>
          </w:p>
        </w:tc>
        <w:tc>
          <w:tcPr>
            <w:tcW w:w="539" w:type="pct"/>
          </w:tcPr>
          <w:p w:rsidR="00610525" w:rsidRPr="001318A9" w:rsidRDefault="00610525" w:rsidP="00A57317">
            <w:pPr>
              <w:pStyle w:val="ConsPlusNormal"/>
              <w:jc w:val="center"/>
              <w:rPr>
                <w:rFonts w:ascii="PT Astra Serif" w:hAnsi="PT Astra Serif"/>
                <w:sz w:val="24"/>
                <w:szCs w:val="24"/>
              </w:rPr>
            </w:pPr>
          </w:p>
        </w:tc>
        <w:tc>
          <w:tcPr>
            <w:tcW w:w="594" w:type="pct"/>
          </w:tcPr>
          <w:p w:rsidR="00610525" w:rsidRPr="001318A9" w:rsidRDefault="00610525" w:rsidP="00A57317">
            <w:pPr>
              <w:pStyle w:val="ConsPlusNormal"/>
              <w:jc w:val="center"/>
              <w:rPr>
                <w:rFonts w:ascii="PT Astra Serif" w:hAnsi="PT Astra Serif"/>
                <w:sz w:val="24"/>
                <w:szCs w:val="24"/>
              </w:rPr>
            </w:pPr>
          </w:p>
        </w:tc>
        <w:tc>
          <w:tcPr>
            <w:tcW w:w="497" w:type="pct"/>
          </w:tcPr>
          <w:p w:rsidR="00610525" w:rsidRPr="001318A9" w:rsidRDefault="00610525" w:rsidP="003A1FCF">
            <w:pPr>
              <w:pStyle w:val="ConsPlusNormal"/>
              <w:jc w:val="center"/>
              <w:rPr>
                <w:rFonts w:ascii="PT Astra Serif" w:hAnsi="PT Astra Serif"/>
                <w:sz w:val="24"/>
                <w:szCs w:val="24"/>
              </w:rPr>
            </w:pPr>
            <w:r>
              <w:rPr>
                <w:rFonts w:ascii="PT Astra Serif" w:hAnsi="PT Astra Serif"/>
                <w:sz w:val="24"/>
                <w:szCs w:val="24"/>
              </w:rPr>
              <w:t>700,0</w:t>
            </w:r>
          </w:p>
        </w:tc>
        <w:tc>
          <w:tcPr>
            <w:tcW w:w="636" w:type="pct"/>
          </w:tcPr>
          <w:p w:rsidR="00610525" w:rsidRPr="001318A9" w:rsidRDefault="00610525"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610525" w:rsidRPr="001318A9" w:rsidTr="00743BD6">
        <w:tc>
          <w:tcPr>
            <w:tcW w:w="884" w:type="pct"/>
            <w:vMerge/>
            <w:tcBorders>
              <w:bottom w:val="nil"/>
            </w:tcBorders>
          </w:tcPr>
          <w:p w:rsidR="00610525" w:rsidRPr="001318A9" w:rsidRDefault="00610525" w:rsidP="006C753F">
            <w:pPr>
              <w:rPr>
                <w:rFonts w:ascii="PT Astra Serif" w:hAnsi="PT Astra Serif"/>
                <w:sz w:val="24"/>
                <w:szCs w:val="24"/>
              </w:rPr>
            </w:pPr>
          </w:p>
        </w:tc>
        <w:tc>
          <w:tcPr>
            <w:tcW w:w="841" w:type="pct"/>
          </w:tcPr>
          <w:p w:rsidR="00610525" w:rsidRDefault="00610525" w:rsidP="00A57317">
            <w:pPr>
              <w:pStyle w:val="ConsPlusNormal"/>
              <w:jc w:val="center"/>
              <w:rPr>
                <w:rFonts w:ascii="PT Astra Serif" w:hAnsi="PT Astra Serif"/>
                <w:sz w:val="24"/>
                <w:szCs w:val="24"/>
              </w:rPr>
            </w:pPr>
            <w:r>
              <w:rPr>
                <w:rFonts w:ascii="PT Astra Serif" w:hAnsi="PT Astra Serif"/>
                <w:sz w:val="24"/>
                <w:szCs w:val="24"/>
              </w:rPr>
              <w:t>2024 год</w:t>
            </w:r>
          </w:p>
        </w:tc>
        <w:tc>
          <w:tcPr>
            <w:tcW w:w="607" w:type="pct"/>
          </w:tcPr>
          <w:p w:rsidR="00610525" w:rsidRDefault="001770A1" w:rsidP="001770A1">
            <w:pPr>
              <w:pStyle w:val="ConsPlusNormal"/>
              <w:jc w:val="center"/>
              <w:rPr>
                <w:rFonts w:ascii="PT Astra Serif" w:hAnsi="PT Astra Serif"/>
                <w:sz w:val="24"/>
                <w:szCs w:val="24"/>
              </w:rPr>
            </w:pPr>
            <w:r>
              <w:rPr>
                <w:rFonts w:ascii="PT Astra Serif" w:hAnsi="PT Astra Serif"/>
                <w:sz w:val="24"/>
                <w:szCs w:val="24"/>
              </w:rPr>
              <w:t>2 180,8</w:t>
            </w:r>
          </w:p>
        </w:tc>
        <w:tc>
          <w:tcPr>
            <w:tcW w:w="402" w:type="pct"/>
          </w:tcPr>
          <w:p w:rsidR="00610525" w:rsidRPr="001318A9" w:rsidRDefault="00610525" w:rsidP="00A57317">
            <w:pPr>
              <w:pStyle w:val="ConsPlusNormal"/>
              <w:rPr>
                <w:rFonts w:ascii="PT Astra Serif" w:hAnsi="PT Astra Serif"/>
                <w:sz w:val="24"/>
                <w:szCs w:val="24"/>
              </w:rPr>
            </w:pPr>
          </w:p>
        </w:tc>
        <w:tc>
          <w:tcPr>
            <w:tcW w:w="539" w:type="pct"/>
          </w:tcPr>
          <w:p w:rsidR="00610525" w:rsidRPr="001318A9" w:rsidRDefault="00610525" w:rsidP="00A57317">
            <w:pPr>
              <w:pStyle w:val="ConsPlusNormal"/>
              <w:jc w:val="center"/>
              <w:rPr>
                <w:rFonts w:ascii="PT Astra Serif" w:hAnsi="PT Astra Serif"/>
                <w:sz w:val="24"/>
                <w:szCs w:val="24"/>
              </w:rPr>
            </w:pPr>
          </w:p>
        </w:tc>
        <w:tc>
          <w:tcPr>
            <w:tcW w:w="594" w:type="pct"/>
          </w:tcPr>
          <w:p w:rsidR="00610525" w:rsidRDefault="001770A1" w:rsidP="00A57317">
            <w:pPr>
              <w:pStyle w:val="ConsPlusNormal"/>
              <w:jc w:val="center"/>
              <w:rPr>
                <w:rFonts w:ascii="PT Astra Serif" w:hAnsi="PT Astra Serif"/>
                <w:sz w:val="24"/>
                <w:szCs w:val="24"/>
              </w:rPr>
            </w:pPr>
            <w:r>
              <w:rPr>
                <w:rFonts w:ascii="PT Astra Serif" w:hAnsi="PT Astra Serif"/>
                <w:sz w:val="24"/>
                <w:szCs w:val="24"/>
              </w:rPr>
              <w:t>1 381</w:t>
            </w:r>
          </w:p>
        </w:tc>
        <w:tc>
          <w:tcPr>
            <w:tcW w:w="497" w:type="pct"/>
          </w:tcPr>
          <w:p w:rsidR="00610525" w:rsidRDefault="001770A1" w:rsidP="003A1FCF">
            <w:pPr>
              <w:pStyle w:val="ConsPlusNormal"/>
              <w:jc w:val="center"/>
              <w:rPr>
                <w:rFonts w:ascii="PT Astra Serif" w:hAnsi="PT Astra Serif"/>
                <w:sz w:val="24"/>
                <w:szCs w:val="24"/>
              </w:rPr>
            </w:pPr>
            <w:r>
              <w:rPr>
                <w:rFonts w:ascii="PT Astra Serif" w:hAnsi="PT Astra Serif"/>
                <w:sz w:val="24"/>
                <w:szCs w:val="24"/>
              </w:rPr>
              <w:t>799,8</w:t>
            </w:r>
          </w:p>
        </w:tc>
        <w:tc>
          <w:tcPr>
            <w:tcW w:w="636" w:type="pct"/>
          </w:tcPr>
          <w:p w:rsidR="00610525" w:rsidRPr="001318A9" w:rsidRDefault="00610525"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610525" w:rsidRPr="001318A9" w:rsidTr="00743BD6">
        <w:tc>
          <w:tcPr>
            <w:tcW w:w="884" w:type="pct"/>
            <w:vMerge/>
            <w:tcBorders>
              <w:bottom w:val="nil"/>
            </w:tcBorders>
          </w:tcPr>
          <w:p w:rsidR="00610525" w:rsidRPr="001318A9" w:rsidRDefault="00610525" w:rsidP="006C753F">
            <w:pPr>
              <w:rPr>
                <w:rFonts w:ascii="PT Astra Serif" w:hAnsi="PT Astra Serif"/>
                <w:sz w:val="24"/>
                <w:szCs w:val="24"/>
              </w:rPr>
            </w:pPr>
          </w:p>
        </w:tc>
        <w:tc>
          <w:tcPr>
            <w:tcW w:w="841" w:type="pct"/>
          </w:tcPr>
          <w:p w:rsidR="00610525" w:rsidRPr="001318A9" w:rsidRDefault="00610525" w:rsidP="003B7BD1">
            <w:pPr>
              <w:pStyle w:val="ConsPlusNormal"/>
              <w:jc w:val="center"/>
              <w:rPr>
                <w:rFonts w:ascii="PT Astra Serif" w:hAnsi="PT Astra Serif"/>
                <w:sz w:val="24"/>
                <w:szCs w:val="24"/>
              </w:rPr>
            </w:pPr>
            <w:r>
              <w:rPr>
                <w:rFonts w:ascii="PT Astra Serif" w:hAnsi="PT Astra Serif"/>
                <w:sz w:val="24"/>
                <w:szCs w:val="24"/>
              </w:rPr>
              <w:t>2025</w:t>
            </w:r>
            <w:r w:rsidRPr="001318A9">
              <w:rPr>
                <w:rFonts w:ascii="PT Astra Serif" w:hAnsi="PT Astra Serif"/>
                <w:sz w:val="24"/>
                <w:szCs w:val="24"/>
              </w:rPr>
              <w:t xml:space="preserve"> год</w:t>
            </w:r>
          </w:p>
        </w:tc>
        <w:tc>
          <w:tcPr>
            <w:tcW w:w="607" w:type="pct"/>
          </w:tcPr>
          <w:p w:rsidR="00610525" w:rsidRPr="001318A9" w:rsidRDefault="001770A1" w:rsidP="006C753F">
            <w:pPr>
              <w:pStyle w:val="ConsPlusNormal"/>
              <w:jc w:val="center"/>
              <w:rPr>
                <w:rFonts w:ascii="PT Astra Serif" w:hAnsi="PT Astra Serif"/>
                <w:sz w:val="24"/>
                <w:szCs w:val="24"/>
              </w:rPr>
            </w:pPr>
            <w:r>
              <w:rPr>
                <w:rFonts w:ascii="PT Astra Serif" w:hAnsi="PT Astra Serif"/>
                <w:sz w:val="24"/>
                <w:szCs w:val="24"/>
              </w:rPr>
              <w:t>2 349,9</w:t>
            </w:r>
          </w:p>
        </w:tc>
        <w:tc>
          <w:tcPr>
            <w:tcW w:w="402" w:type="pct"/>
          </w:tcPr>
          <w:p w:rsidR="00610525" w:rsidRPr="001318A9" w:rsidRDefault="00610525" w:rsidP="006C753F">
            <w:pPr>
              <w:pStyle w:val="ConsPlusNormal"/>
              <w:rPr>
                <w:rFonts w:ascii="PT Astra Serif" w:hAnsi="PT Astra Serif"/>
                <w:sz w:val="24"/>
                <w:szCs w:val="24"/>
              </w:rPr>
            </w:pPr>
          </w:p>
        </w:tc>
        <w:tc>
          <w:tcPr>
            <w:tcW w:w="539" w:type="pct"/>
          </w:tcPr>
          <w:p w:rsidR="00610525" w:rsidRPr="001318A9" w:rsidRDefault="00610525" w:rsidP="00E57D3C">
            <w:pPr>
              <w:pStyle w:val="ConsPlusNormal"/>
              <w:jc w:val="center"/>
              <w:rPr>
                <w:rFonts w:ascii="PT Astra Serif" w:hAnsi="PT Astra Serif"/>
                <w:sz w:val="24"/>
                <w:szCs w:val="24"/>
              </w:rPr>
            </w:pPr>
          </w:p>
        </w:tc>
        <w:tc>
          <w:tcPr>
            <w:tcW w:w="594" w:type="pct"/>
          </w:tcPr>
          <w:p w:rsidR="00610525" w:rsidRPr="001318A9" w:rsidRDefault="001770A1" w:rsidP="006C753F">
            <w:pPr>
              <w:pStyle w:val="ConsPlusNormal"/>
              <w:jc w:val="center"/>
              <w:rPr>
                <w:rFonts w:ascii="PT Astra Serif" w:hAnsi="PT Astra Serif"/>
                <w:sz w:val="24"/>
                <w:szCs w:val="24"/>
              </w:rPr>
            </w:pPr>
            <w:r>
              <w:rPr>
                <w:rFonts w:ascii="PT Astra Serif" w:hAnsi="PT Astra Serif"/>
                <w:sz w:val="24"/>
                <w:szCs w:val="24"/>
              </w:rPr>
              <w:t>1 538,7</w:t>
            </w:r>
          </w:p>
        </w:tc>
        <w:tc>
          <w:tcPr>
            <w:tcW w:w="497" w:type="pct"/>
          </w:tcPr>
          <w:p w:rsidR="00610525" w:rsidRPr="001318A9" w:rsidRDefault="001770A1" w:rsidP="003A1FCF">
            <w:pPr>
              <w:pStyle w:val="ConsPlusNormal"/>
              <w:jc w:val="center"/>
              <w:rPr>
                <w:rFonts w:ascii="PT Astra Serif" w:hAnsi="PT Astra Serif"/>
                <w:sz w:val="24"/>
                <w:szCs w:val="24"/>
              </w:rPr>
            </w:pPr>
            <w:r>
              <w:rPr>
                <w:rFonts w:ascii="PT Astra Serif" w:hAnsi="PT Astra Serif"/>
                <w:sz w:val="24"/>
                <w:szCs w:val="24"/>
              </w:rPr>
              <w:t>811,2</w:t>
            </w:r>
          </w:p>
        </w:tc>
        <w:tc>
          <w:tcPr>
            <w:tcW w:w="636" w:type="pct"/>
          </w:tcPr>
          <w:p w:rsidR="00610525" w:rsidRPr="001318A9" w:rsidRDefault="00610525"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610525" w:rsidRPr="001318A9" w:rsidTr="00743BD6">
        <w:tc>
          <w:tcPr>
            <w:tcW w:w="884" w:type="pct"/>
            <w:vMerge/>
            <w:tcBorders>
              <w:bottom w:val="nil"/>
            </w:tcBorders>
          </w:tcPr>
          <w:p w:rsidR="00610525" w:rsidRPr="001318A9" w:rsidRDefault="00610525" w:rsidP="006C753F">
            <w:pPr>
              <w:rPr>
                <w:rFonts w:ascii="PT Astra Serif" w:hAnsi="PT Astra Serif"/>
                <w:sz w:val="24"/>
                <w:szCs w:val="24"/>
              </w:rPr>
            </w:pPr>
          </w:p>
        </w:tc>
        <w:tc>
          <w:tcPr>
            <w:tcW w:w="841" w:type="pct"/>
          </w:tcPr>
          <w:p w:rsidR="00610525" w:rsidRDefault="00610525" w:rsidP="006C753F">
            <w:pPr>
              <w:pStyle w:val="ConsPlusNormal"/>
              <w:jc w:val="center"/>
              <w:rPr>
                <w:rFonts w:ascii="PT Astra Serif" w:hAnsi="PT Astra Serif"/>
                <w:sz w:val="24"/>
                <w:szCs w:val="24"/>
              </w:rPr>
            </w:pPr>
            <w:r>
              <w:rPr>
                <w:rFonts w:ascii="PT Astra Serif" w:hAnsi="PT Astra Serif"/>
                <w:sz w:val="24"/>
                <w:szCs w:val="24"/>
              </w:rPr>
              <w:t>2026 год</w:t>
            </w:r>
          </w:p>
        </w:tc>
        <w:tc>
          <w:tcPr>
            <w:tcW w:w="607" w:type="pct"/>
          </w:tcPr>
          <w:p w:rsidR="00610525" w:rsidRDefault="001770A1" w:rsidP="006C753F">
            <w:pPr>
              <w:pStyle w:val="ConsPlusNormal"/>
              <w:jc w:val="center"/>
              <w:rPr>
                <w:rFonts w:ascii="PT Astra Serif" w:hAnsi="PT Astra Serif"/>
                <w:sz w:val="24"/>
                <w:szCs w:val="24"/>
              </w:rPr>
            </w:pPr>
            <w:r>
              <w:rPr>
                <w:rFonts w:ascii="PT Astra Serif" w:hAnsi="PT Astra Serif"/>
                <w:sz w:val="24"/>
                <w:szCs w:val="24"/>
              </w:rPr>
              <w:t>2 372,5</w:t>
            </w:r>
          </w:p>
        </w:tc>
        <w:tc>
          <w:tcPr>
            <w:tcW w:w="402" w:type="pct"/>
          </w:tcPr>
          <w:p w:rsidR="00610525" w:rsidRPr="001318A9" w:rsidRDefault="00610525" w:rsidP="006C753F">
            <w:pPr>
              <w:pStyle w:val="ConsPlusNormal"/>
              <w:rPr>
                <w:rFonts w:ascii="PT Astra Serif" w:hAnsi="PT Astra Serif"/>
                <w:sz w:val="24"/>
                <w:szCs w:val="24"/>
              </w:rPr>
            </w:pPr>
          </w:p>
        </w:tc>
        <w:tc>
          <w:tcPr>
            <w:tcW w:w="539" w:type="pct"/>
          </w:tcPr>
          <w:p w:rsidR="00610525" w:rsidRPr="001318A9" w:rsidRDefault="00610525" w:rsidP="00E57D3C">
            <w:pPr>
              <w:pStyle w:val="ConsPlusNormal"/>
              <w:jc w:val="center"/>
              <w:rPr>
                <w:rFonts w:ascii="PT Astra Serif" w:hAnsi="PT Astra Serif"/>
                <w:sz w:val="24"/>
                <w:szCs w:val="24"/>
              </w:rPr>
            </w:pPr>
          </w:p>
        </w:tc>
        <w:tc>
          <w:tcPr>
            <w:tcW w:w="594" w:type="pct"/>
          </w:tcPr>
          <w:p w:rsidR="00610525" w:rsidRDefault="001770A1" w:rsidP="00F85974">
            <w:pPr>
              <w:pStyle w:val="ConsPlusNormal"/>
              <w:jc w:val="center"/>
              <w:rPr>
                <w:rFonts w:ascii="PT Astra Serif" w:hAnsi="PT Astra Serif"/>
                <w:sz w:val="24"/>
                <w:szCs w:val="24"/>
              </w:rPr>
            </w:pPr>
            <w:r>
              <w:rPr>
                <w:rFonts w:ascii="PT Astra Serif" w:hAnsi="PT Astra Serif"/>
                <w:sz w:val="24"/>
                <w:szCs w:val="24"/>
              </w:rPr>
              <w:t>1559,8</w:t>
            </w:r>
          </w:p>
        </w:tc>
        <w:tc>
          <w:tcPr>
            <w:tcW w:w="497" w:type="pct"/>
          </w:tcPr>
          <w:p w:rsidR="00610525" w:rsidRDefault="001770A1" w:rsidP="003A1FCF">
            <w:pPr>
              <w:pStyle w:val="ConsPlusNormal"/>
              <w:jc w:val="center"/>
              <w:rPr>
                <w:rFonts w:ascii="PT Astra Serif" w:hAnsi="PT Astra Serif"/>
                <w:sz w:val="24"/>
                <w:szCs w:val="24"/>
              </w:rPr>
            </w:pPr>
            <w:r>
              <w:rPr>
                <w:rFonts w:ascii="PT Astra Serif" w:hAnsi="PT Astra Serif"/>
                <w:sz w:val="24"/>
                <w:szCs w:val="24"/>
              </w:rPr>
              <w:t>812,7</w:t>
            </w:r>
          </w:p>
        </w:tc>
        <w:tc>
          <w:tcPr>
            <w:tcW w:w="636" w:type="pct"/>
          </w:tcPr>
          <w:p w:rsidR="00610525" w:rsidRPr="001318A9" w:rsidRDefault="00610525" w:rsidP="00E57D3C">
            <w:pPr>
              <w:pStyle w:val="ConsPlusNormal"/>
              <w:jc w:val="center"/>
              <w:rPr>
                <w:rFonts w:ascii="PT Astra Serif" w:hAnsi="PT Astra Serif"/>
                <w:sz w:val="24"/>
                <w:szCs w:val="24"/>
              </w:rPr>
            </w:pPr>
            <w:r>
              <w:rPr>
                <w:rFonts w:ascii="PT Astra Serif" w:hAnsi="PT Astra Serif"/>
                <w:sz w:val="24"/>
                <w:szCs w:val="24"/>
              </w:rPr>
              <w:t>-</w:t>
            </w:r>
          </w:p>
        </w:tc>
      </w:tr>
      <w:tr w:rsidR="00610525" w:rsidRPr="001318A9" w:rsidTr="00743BD6">
        <w:tblPrEx>
          <w:tblBorders>
            <w:insideH w:val="nil"/>
          </w:tblBorders>
        </w:tblPrEx>
        <w:tc>
          <w:tcPr>
            <w:tcW w:w="884" w:type="pct"/>
            <w:tcBorders>
              <w:top w:val="single" w:sz="4" w:space="0" w:color="auto"/>
              <w:bottom w:val="nil"/>
            </w:tcBorders>
          </w:tcPr>
          <w:p w:rsidR="00610525" w:rsidRPr="001318A9" w:rsidRDefault="00610525" w:rsidP="006C753F">
            <w:pPr>
              <w:pStyle w:val="ConsPlusNormal"/>
              <w:rPr>
                <w:rFonts w:ascii="PT Astra Serif" w:hAnsi="PT Astra Serif"/>
                <w:sz w:val="24"/>
                <w:szCs w:val="24"/>
              </w:rPr>
            </w:pPr>
            <w:r w:rsidRPr="001318A9">
              <w:rPr>
                <w:rFonts w:ascii="PT Astra Serif" w:hAnsi="PT Astra Serif"/>
                <w:sz w:val="24"/>
                <w:szCs w:val="24"/>
              </w:rPr>
              <w:t>Ожидаемые результаты реализации программы</w:t>
            </w:r>
          </w:p>
        </w:tc>
        <w:tc>
          <w:tcPr>
            <w:tcW w:w="4116" w:type="pct"/>
            <w:gridSpan w:val="7"/>
            <w:tcBorders>
              <w:bottom w:val="nil"/>
            </w:tcBorders>
          </w:tcPr>
          <w:p w:rsidR="00610525" w:rsidRPr="001318A9" w:rsidRDefault="00610525" w:rsidP="00E909F1">
            <w:pPr>
              <w:pStyle w:val="ConsPlusNormal"/>
              <w:rPr>
                <w:rFonts w:ascii="PT Astra Serif" w:hAnsi="PT Astra Serif"/>
                <w:sz w:val="24"/>
                <w:szCs w:val="24"/>
              </w:rPr>
            </w:pPr>
            <w:r w:rsidRPr="00907CA1">
              <w:rPr>
                <w:rFonts w:ascii="Arial" w:hAnsi="Arial" w:cs="Arial"/>
                <w:sz w:val="24"/>
                <w:szCs w:val="24"/>
              </w:rPr>
              <w:t>Обеспечение выполнения целей, задач и показателей муниципальной программы в целом. Обеспечение деятельности казенных учреждений Обеспечение выполнения целей, задач и показателей муниципальной программы в целом. Обеспечение деятельности казенных учреждений</w:t>
            </w:r>
          </w:p>
        </w:tc>
      </w:tr>
      <w:tr w:rsidR="00610525" w:rsidRPr="001318A9" w:rsidTr="00743BD6">
        <w:tblPrEx>
          <w:tblBorders>
            <w:insideH w:val="nil"/>
          </w:tblBorders>
        </w:tblPrEx>
        <w:tc>
          <w:tcPr>
            <w:tcW w:w="884" w:type="pct"/>
            <w:tcBorders>
              <w:top w:val="nil"/>
              <w:bottom w:val="nil"/>
            </w:tcBorders>
          </w:tcPr>
          <w:p w:rsidR="00610525" w:rsidRPr="001318A9" w:rsidRDefault="00610525" w:rsidP="006C753F">
            <w:pPr>
              <w:pStyle w:val="ConsPlusNormal"/>
              <w:jc w:val="both"/>
              <w:rPr>
                <w:rFonts w:ascii="PT Astra Serif" w:hAnsi="PT Astra Serif"/>
                <w:sz w:val="24"/>
                <w:szCs w:val="24"/>
              </w:rPr>
            </w:pPr>
          </w:p>
        </w:tc>
        <w:tc>
          <w:tcPr>
            <w:tcW w:w="4116" w:type="pct"/>
            <w:gridSpan w:val="7"/>
            <w:tcBorders>
              <w:top w:val="nil"/>
              <w:bottom w:val="nil"/>
            </w:tcBorders>
          </w:tcPr>
          <w:p w:rsidR="00610525" w:rsidRPr="001318A9" w:rsidRDefault="00610525" w:rsidP="00146368">
            <w:pPr>
              <w:pStyle w:val="ConsPlusNormal"/>
              <w:ind w:left="292" w:firstLine="142"/>
              <w:rPr>
                <w:rFonts w:ascii="PT Astra Serif" w:hAnsi="PT Astra Serif"/>
                <w:sz w:val="24"/>
                <w:szCs w:val="24"/>
              </w:rPr>
            </w:pPr>
            <w:bookmarkStart w:id="0" w:name="_GoBack"/>
            <w:bookmarkEnd w:id="0"/>
          </w:p>
        </w:tc>
      </w:tr>
      <w:tr w:rsidR="00610525" w:rsidRPr="001318A9" w:rsidTr="00743BD6">
        <w:tblPrEx>
          <w:tblBorders>
            <w:insideH w:val="nil"/>
          </w:tblBorders>
        </w:tblPrEx>
        <w:tc>
          <w:tcPr>
            <w:tcW w:w="884" w:type="pct"/>
            <w:tcBorders>
              <w:top w:val="nil"/>
              <w:bottom w:val="single" w:sz="4" w:space="0" w:color="auto"/>
            </w:tcBorders>
          </w:tcPr>
          <w:p w:rsidR="00610525" w:rsidRPr="001318A9" w:rsidRDefault="00610525" w:rsidP="006C753F">
            <w:pPr>
              <w:pStyle w:val="ConsPlusNormal"/>
              <w:jc w:val="both"/>
              <w:rPr>
                <w:rFonts w:ascii="PT Astra Serif" w:hAnsi="PT Astra Serif"/>
                <w:sz w:val="24"/>
                <w:szCs w:val="24"/>
              </w:rPr>
            </w:pPr>
          </w:p>
        </w:tc>
        <w:tc>
          <w:tcPr>
            <w:tcW w:w="4116" w:type="pct"/>
            <w:gridSpan w:val="7"/>
            <w:tcBorders>
              <w:top w:val="nil"/>
              <w:bottom w:val="single" w:sz="4" w:space="0" w:color="auto"/>
            </w:tcBorders>
          </w:tcPr>
          <w:p w:rsidR="00610525" w:rsidRPr="001318A9" w:rsidRDefault="00610525" w:rsidP="00146368">
            <w:pPr>
              <w:pStyle w:val="ConsPlusNormal"/>
              <w:tabs>
                <w:tab w:val="left" w:pos="4000"/>
              </w:tabs>
              <w:rPr>
                <w:rFonts w:ascii="PT Astra Serif" w:hAnsi="PT Astra Serif"/>
                <w:sz w:val="24"/>
                <w:szCs w:val="24"/>
              </w:rPr>
            </w:pPr>
          </w:p>
        </w:tc>
      </w:tr>
    </w:tbl>
    <w:p w:rsidR="00885DAF" w:rsidRPr="00885DAF" w:rsidRDefault="00885DAF" w:rsidP="00A76BE2">
      <w:pPr>
        <w:jc w:val="center"/>
        <w:rPr>
          <w:rFonts w:ascii="PT Astra Serif" w:hAnsi="PT Astra Serif"/>
        </w:rPr>
      </w:pPr>
    </w:p>
    <w:sectPr w:rsidR="00885DAF" w:rsidRPr="00885DAF" w:rsidSect="00DE15BA">
      <w:headerReference w:type="default" r:id="rId8"/>
      <w:pgSz w:w="16838" w:h="11906" w:orient="landscape"/>
      <w:pgMar w:top="1134" w:right="850" w:bottom="851" w:left="1701" w:header="624"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EAB" w:rsidRDefault="000E6EAB" w:rsidP="00E5295C">
      <w:pPr>
        <w:spacing w:after="0" w:line="240" w:lineRule="auto"/>
      </w:pPr>
      <w:r>
        <w:separator/>
      </w:r>
    </w:p>
  </w:endnote>
  <w:endnote w:type="continuationSeparator" w:id="0">
    <w:p w:rsidR="000E6EAB" w:rsidRDefault="000E6EAB" w:rsidP="00E52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EAB" w:rsidRDefault="000E6EAB" w:rsidP="00E5295C">
      <w:pPr>
        <w:spacing w:after="0" w:line="240" w:lineRule="auto"/>
      </w:pPr>
      <w:r>
        <w:separator/>
      </w:r>
    </w:p>
  </w:footnote>
  <w:footnote w:type="continuationSeparator" w:id="0">
    <w:p w:rsidR="000E6EAB" w:rsidRDefault="000E6EAB" w:rsidP="00E529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814528155"/>
      <w:docPartObj>
        <w:docPartGallery w:val="Page Numbers (Top of Page)"/>
        <w:docPartUnique/>
      </w:docPartObj>
    </w:sdtPr>
    <w:sdtEndPr/>
    <w:sdtContent>
      <w:p w:rsidR="00E5295C" w:rsidRPr="00E5295C" w:rsidRDefault="005C1B98" w:rsidP="00E5295C">
        <w:pPr>
          <w:pStyle w:val="a5"/>
          <w:jc w:val="center"/>
          <w:rPr>
            <w:rFonts w:ascii="Times New Roman" w:hAnsi="Times New Roman"/>
          </w:rPr>
        </w:pPr>
        <w:r w:rsidRPr="00E5295C">
          <w:rPr>
            <w:rFonts w:ascii="Times New Roman" w:hAnsi="Times New Roman"/>
          </w:rPr>
          <w:fldChar w:fldCharType="begin"/>
        </w:r>
        <w:r w:rsidR="00E5295C" w:rsidRPr="00E5295C">
          <w:rPr>
            <w:rFonts w:ascii="Times New Roman" w:hAnsi="Times New Roman"/>
          </w:rPr>
          <w:instrText>PAGE   \* MERGEFORMAT</w:instrText>
        </w:r>
        <w:r w:rsidRPr="00E5295C">
          <w:rPr>
            <w:rFonts w:ascii="Times New Roman" w:hAnsi="Times New Roman"/>
          </w:rPr>
          <w:fldChar w:fldCharType="separate"/>
        </w:r>
        <w:r w:rsidR="001770A1">
          <w:rPr>
            <w:rFonts w:ascii="Times New Roman" w:hAnsi="Times New Roman"/>
            <w:noProof/>
          </w:rPr>
          <w:t>3</w:t>
        </w:r>
        <w:r w:rsidRPr="00E5295C">
          <w:rPr>
            <w:rFonts w:ascii="Times New Roman" w:hAnsi="Times New Roman"/>
          </w:rPr>
          <w:fldChar w:fldCharType="end"/>
        </w:r>
      </w:p>
    </w:sdtContent>
  </w:sdt>
  <w:p w:rsidR="0010254B" w:rsidRPr="00E5295C" w:rsidRDefault="001770A1">
    <w:pPr>
      <w:pStyle w:val="a5"/>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31F80"/>
    <w:multiLevelType w:val="hybridMultilevel"/>
    <w:tmpl w:val="66486190"/>
    <w:lvl w:ilvl="0" w:tplc="0419000F">
      <w:start w:val="1"/>
      <w:numFmt w:val="decimal"/>
      <w:lvlText w:val="%1."/>
      <w:lvlJc w:val="left"/>
      <w:pPr>
        <w:ind w:left="3336" w:hanging="360"/>
      </w:pPr>
      <w:rPr>
        <w:rFonts w:cs="Times New Roman"/>
      </w:rPr>
    </w:lvl>
    <w:lvl w:ilvl="1" w:tplc="04190019">
      <w:start w:val="1"/>
      <w:numFmt w:val="lowerLetter"/>
      <w:lvlText w:val="%2."/>
      <w:lvlJc w:val="left"/>
      <w:pPr>
        <w:ind w:left="4056" w:hanging="360"/>
      </w:pPr>
      <w:rPr>
        <w:rFonts w:cs="Times New Roman"/>
      </w:rPr>
    </w:lvl>
    <w:lvl w:ilvl="2" w:tplc="0419001B">
      <w:start w:val="1"/>
      <w:numFmt w:val="lowerRoman"/>
      <w:lvlText w:val="%3."/>
      <w:lvlJc w:val="right"/>
      <w:pPr>
        <w:ind w:left="4776" w:hanging="180"/>
      </w:pPr>
      <w:rPr>
        <w:rFonts w:cs="Times New Roman"/>
      </w:rPr>
    </w:lvl>
    <w:lvl w:ilvl="3" w:tplc="0419000F">
      <w:start w:val="1"/>
      <w:numFmt w:val="decimal"/>
      <w:lvlText w:val="%4."/>
      <w:lvlJc w:val="left"/>
      <w:pPr>
        <w:ind w:left="5496" w:hanging="360"/>
      </w:pPr>
      <w:rPr>
        <w:rFonts w:cs="Times New Roman"/>
      </w:rPr>
    </w:lvl>
    <w:lvl w:ilvl="4" w:tplc="04190019">
      <w:start w:val="1"/>
      <w:numFmt w:val="lowerLetter"/>
      <w:lvlText w:val="%5."/>
      <w:lvlJc w:val="left"/>
      <w:pPr>
        <w:ind w:left="6216" w:hanging="360"/>
      </w:pPr>
      <w:rPr>
        <w:rFonts w:cs="Times New Roman"/>
      </w:rPr>
    </w:lvl>
    <w:lvl w:ilvl="5" w:tplc="0419001B">
      <w:start w:val="1"/>
      <w:numFmt w:val="lowerRoman"/>
      <w:lvlText w:val="%6."/>
      <w:lvlJc w:val="right"/>
      <w:pPr>
        <w:ind w:left="6936" w:hanging="180"/>
      </w:pPr>
      <w:rPr>
        <w:rFonts w:cs="Times New Roman"/>
      </w:rPr>
    </w:lvl>
    <w:lvl w:ilvl="6" w:tplc="0419000F">
      <w:start w:val="1"/>
      <w:numFmt w:val="decimal"/>
      <w:lvlText w:val="%7."/>
      <w:lvlJc w:val="left"/>
      <w:pPr>
        <w:ind w:left="7656" w:hanging="360"/>
      </w:pPr>
      <w:rPr>
        <w:rFonts w:cs="Times New Roman"/>
      </w:rPr>
    </w:lvl>
    <w:lvl w:ilvl="7" w:tplc="04190019">
      <w:start w:val="1"/>
      <w:numFmt w:val="lowerLetter"/>
      <w:lvlText w:val="%8."/>
      <w:lvlJc w:val="left"/>
      <w:pPr>
        <w:ind w:left="8376" w:hanging="360"/>
      </w:pPr>
      <w:rPr>
        <w:rFonts w:cs="Times New Roman"/>
      </w:rPr>
    </w:lvl>
    <w:lvl w:ilvl="8" w:tplc="0419001B">
      <w:start w:val="1"/>
      <w:numFmt w:val="lowerRoman"/>
      <w:lvlText w:val="%9."/>
      <w:lvlJc w:val="right"/>
      <w:pPr>
        <w:ind w:left="909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74CD3"/>
    <w:rsid w:val="00004672"/>
    <w:rsid w:val="0001120B"/>
    <w:rsid w:val="00012F23"/>
    <w:rsid w:val="000162BB"/>
    <w:rsid w:val="00032F1D"/>
    <w:rsid w:val="000455CA"/>
    <w:rsid w:val="00050171"/>
    <w:rsid w:val="00051160"/>
    <w:rsid w:val="00063D59"/>
    <w:rsid w:val="00064D4C"/>
    <w:rsid w:val="00067ABC"/>
    <w:rsid w:val="00071A6E"/>
    <w:rsid w:val="0008441B"/>
    <w:rsid w:val="00092D1B"/>
    <w:rsid w:val="00095BFC"/>
    <w:rsid w:val="00096ECE"/>
    <w:rsid w:val="000A5617"/>
    <w:rsid w:val="000B1494"/>
    <w:rsid w:val="000B5D10"/>
    <w:rsid w:val="000C02B4"/>
    <w:rsid w:val="000C04F8"/>
    <w:rsid w:val="000C2A4C"/>
    <w:rsid w:val="000C5F36"/>
    <w:rsid w:val="000C669E"/>
    <w:rsid w:val="000D3CDC"/>
    <w:rsid w:val="000D76A2"/>
    <w:rsid w:val="000E0F59"/>
    <w:rsid w:val="000E4DBF"/>
    <w:rsid w:val="000E6EAB"/>
    <w:rsid w:val="000F6548"/>
    <w:rsid w:val="000F6D6F"/>
    <w:rsid w:val="00117B73"/>
    <w:rsid w:val="001318A9"/>
    <w:rsid w:val="00132672"/>
    <w:rsid w:val="00134742"/>
    <w:rsid w:val="00136B2F"/>
    <w:rsid w:val="00144A5E"/>
    <w:rsid w:val="00146368"/>
    <w:rsid w:val="001524EE"/>
    <w:rsid w:val="001549DA"/>
    <w:rsid w:val="0016290A"/>
    <w:rsid w:val="00174A69"/>
    <w:rsid w:val="001770A1"/>
    <w:rsid w:val="0018210E"/>
    <w:rsid w:val="00183C1D"/>
    <w:rsid w:val="00193CC0"/>
    <w:rsid w:val="00194847"/>
    <w:rsid w:val="00195C9F"/>
    <w:rsid w:val="00197477"/>
    <w:rsid w:val="00197B7E"/>
    <w:rsid w:val="00197F07"/>
    <w:rsid w:val="001A4DC6"/>
    <w:rsid w:val="001B7191"/>
    <w:rsid w:val="001C3C23"/>
    <w:rsid w:val="001D70D1"/>
    <w:rsid w:val="001E1135"/>
    <w:rsid w:val="001E32D8"/>
    <w:rsid w:val="001F1732"/>
    <w:rsid w:val="001F2FF4"/>
    <w:rsid w:val="00202FC9"/>
    <w:rsid w:val="00217DC1"/>
    <w:rsid w:val="002232BE"/>
    <w:rsid w:val="00223715"/>
    <w:rsid w:val="00227006"/>
    <w:rsid w:val="00227419"/>
    <w:rsid w:val="00227F1B"/>
    <w:rsid w:val="00231966"/>
    <w:rsid w:val="00240ADB"/>
    <w:rsid w:val="0024602A"/>
    <w:rsid w:val="00251D5F"/>
    <w:rsid w:val="0025298A"/>
    <w:rsid w:val="00253C61"/>
    <w:rsid w:val="002540F4"/>
    <w:rsid w:val="0025459C"/>
    <w:rsid w:val="00262823"/>
    <w:rsid w:val="002707AE"/>
    <w:rsid w:val="00270D1A"/>
    <w:rsid w:val="00271E22"/>
    <w:rsid w:val="00273E26"/>
    <w:rsid w:val="002741D4"/>
    <w:rsid w:val="00274FBF"/>
    <w:rsid w:val="00276173"/>
    <w:rsid w:val="00276CA0"/>
    <w:rsid w:val="002772D2"/>
    <w:rsid w:val="0027756C"/>
    <w:rsid w:val="002850F6"/>
    <w:rsid w:val="002852F7"/>
    <w:rsid w:val="00286E41"/>
    <w:rsid w:val="00287490"/>
    <w:rsid w:val="002876DB"/>
    <w:rsid w:val="002913A6"/>
    <w:rsid w:val="00291FFE"/>
    <w:rsid w:val="00296D9F"/>
    <w:rsid w:val="002A2508"/>
    <w:rsid w:val="002A2B12"/>
    <w:rsid w:val="002A3C87"/>
    <w:rsid w:val="002A3E77"/>
    <w:rsid w:val="002A5E82"/>
    <w:rsid w:val="002A6846"/>
    <w:rsid w:val="002B0CBB"/>
    <w:rsid w:val="002B1AF8"/>
    <w:rsid w:val="002B2AA7"/>
    <w:rsid w:val="002B731D"/>
    <w:rsid w:val="002C7B6F"/>
    <w:rsid w:val="002D22AD"/>
    <w:rsid w:val="002E7F52"/>
    <w:rsid w:val="002F031F"/>
    <w:rsid w:val="002F7390"/>
    <w:rsid w:val="002F7554"/>
    <w:rsid w:val="003003A0"/>
    <w:rsid w:val="00301947"/>
    <w:rsid w:val="00303DE7"/>
    <w:rsid w:val="003071FE"/>
    <w:rsid w:val="0031515A"/>
    <w:rsid w:val="003162BA"/>
    <w:rsid w:val="0031644F"/>
    <w:rsid w:val="003219A3"/>
    <w:rsid w:val="0033215E"/>
    <w:rsid w:val="0033346C"/>
    <w:rsid w:val="00333BD5"/>
    <w:rsid w:val="0033507A"/>
    <w:rsid w:val="003401CB"/>
    <w:rsid w:val="00342215"/>
    <w:rsid w:val="00344819"/>
    <w:rsid w:val="00346C38"/>
    <w:rsid w:val="00347BDA"/>
    <w:rsid w:val="003509EF"/>
    <w:rsid w:val="00363491"/>
    <w:rsid w:val="00363661"/>
    <w:rsid w:val="003663EE"/>
    <w:rsid w:val="00371103"/>
    <w:rsid w:val="00375347"/>
    <w:rsid w:val="00386298"/>
    <w:rsid w:val="003952AF"/>
    <w:rsid w:val="0039686B"/>
    <w:rsid w:val="003A2A49"/>
    <w:rsid w:val="003A6434"/>
    <w:rsid w:val="003A6C12"/>
    <w:rsid w:val="003B0B9A"/>
    <w:rsid w:val="003B1416"/>
    <w:rsid w:val="003B580C"/>
    <w:rsid w:val="003B5A54"/>
    <w:rsid w:val="003B6326"/>
    <w:rsid w:val="003B7BD1"/>
    <w:rsid w:val="003B7D84"/>
    <w:rsid w:val="003C128D"/>
    <w:rsid w:val="003C145D"/>
    <w:rsid w:val="003C1A95"/>
    <w:rsid w:val="003C4EFF"/>
    <w:rsid w:val="003C549D"/>
    <w:rsid w:val="003C60D4"/>
    <w:rsid w:val="003C71C1"/>
    <w:rsid w:val="003C7CFE"/>
    <w:rsid w:val="003D2D3D"/>
    <w:rsid w:val="003E0AB8"/>
    <w:rsid w:val="003E2416"/>
    <w:rsid w:val="003E49F7"/>
    <w:rsid w:val="003F1AE3"/>
    <w:rsid w:val="003F5CD6"/>
    <w:rsid w:val="004039A2"/>
    <w:rsid w:val="00403F64"/>
    <w:rsid w:val="004078C8"/>
    <w:rsid w:val="004103D7"/>
    <w:rsid w:val="00412BE8"/>
    <w:rsid w:val="00414E9F"/>
    <w:rsid w:val="004234BC"/>
    <w:rsid w:val="0042411B"/>
    <w:rsid w:val="004248D2"/>
    <w:rsid w:val="004254ED"/>
    <w:rsid w:val="0042666F"/>
    <w:rsid w:val="00427F4C"/>
    <w:rsid w:val="004331E4"/>
    <w:rsid w:val="00434703"/>
    <w:rsid w:val="00435216"/>
    <w:rsid w:val="0044078C"/>
    <w:rsid w:val="00444E1A"/>
    <w:rsid w:val="0044747B"/>
    <w:rsid w:val="00447BDB"/>
    <w:rsid w:val="00451C7D"/>
    <w:rsid w:val="0045617D"/>
    <w:rsid w:val="00456C44"/>
    <w:rsid w:val="00464DE0"/>
    <w:rsid w:val="00472602"/>
    <w:rsid w:val="00475AC3"/>
    <w:rsid w:val="00487146"/>
    <w:rsid w:val="00494F0C"/>
    <w:rsid w:val="00495C86"/>
    <w:rsid w:val="00496A52"/>
    <w:rsid w:val="004A3150"/>
    <w:rsid w:val="004B1E70"/>
    <w:rsid w:val="004B7F63"/>
    <w:rsid w:val="004D65FE"/>
    <w:rsid w:val="004D7B13"/>
    <w:rsid w:val="004E21FE"/>
    <w:rsid w:val="004E46D3"/>
    <w:rsid w:val="004E6503"/>
    <w:rsid w:val="004F72D0"/>
    <w:rsid w:val="004F73EA"/>
    <w:rsid w:val="0050051C"/>
    <w:rsid w:val="00505387"/>
    <w:rsid w:val="00515260"/>
    <w:rsid w:val="0052205D"/>
    <w:rsid w:val="00526515"/>
    <w:rsid w:val="00530D84"/>
    <w:rsid w:val="00532E87"/>
    <w:rsid w:val="00534DE5"/>
    <w:rsid w:val="00545195"/>
    <w:rsid w:val="00550EB0"/>
    <w:rsid w:val="005528D5"/>
    <w:rsid w:val="0055787F"/>
    <w:rsid w:val="005650B9"/>
    <w:rsid w:val="00573045"/>
    <w:rsid w:val="00573E00"/>
    <w:rsid w:val="00585800"/>
    <w:rsid w:val="0058795B"/>
    <w:rsid w:val="005905A7"/>
    <w:rsid w:val="005918D9"/>
    <w:rsid w:val="00594F03"/>
    <w:rsid w:val="00596057"/>
    <w:rsid w:val="00596454"/>
    <w:rsid w:val="00596A08"/>
    <w:rsid w:val="0059712D"/>
    <w:rsid w:val="00597A8D"/>
    <w:rsid w:val="005A202C"/>
    <w:rsid w:val="005A31FD"/>
    <w:rsid w:val="005A5EF4"/>
    <w:rsid w:val="005B1CBE"/>
    <w:rsid w:val="005B56D9"/>
    <w:rsid w:val="005C0617"/>
    <w:rsid w:val="005C1B98"/>
    <w:rsid w:val="005C43BF"/>
    <w:rsid w:val="005C775C"/>
    <w:rsid w:val="005D6555"/>
    <w:rsid w:val="005E329F"/>
    <w:rsid w:val="005E4DBB"/>
    <w:rsid w:val="00601B08"/>
    <w:rsid w:val="006052E9"/>
    <w:rsid w:val="00605958"/>
    <w:rsid w:val="00610525"/>
    <w:rsid w:val="006205CD"/>
    <w:rsid w:val="00622458"/>
    <w:rsid w:val="006252BF"/>
    <w:rsid w:val="00626C5C"/>
    <w:rsid w:val="00631DAA"/>
    <w:rsid w:val="00643AEA"/>
    <w:rsid w:val="006450B1"/>
    <w:rsid w:val="006507E0"/>
    <w:rsid w:val="00651BE9"/>
    <w:rsid w:val="006526AD"/>
    <w:rsid w:val="00661AF8"/>
    <w:rsid w:val="00661CD8"/>
    <w:rsid w:val="00672BED"/>
    <w:rsid w:val="0067400D"/>
    <w:rsid w:val="006743AF"/>
    <w:rsid w:val="00687331"/>
    <w:rsid w:val="00691631"/>
    <w:rsid w:val="00695A48"/>
    <w:rsid w:val="006A1575"/>
    <w:rsid w:val="006A182E"/>
    <w:rsid w:val="006A4B23"/>
    <w:rsid w:val="006B4950"/>
    <w:rsid w:val="006B548B"/>
    <w:rsid w:val="006C010D"/>
    <w:rsid w:val="006C0F18"/>
    <w:rsid w:val="006C22FB"/>
    <w:rsid w:val="006C36B6"/>
    <w:rsid w:val="006C429B"/>
    <w:rsid w:val="006C5220"/>
    <w:rsid w:val="006C7073"/>
    <w:rsid w:val="006C753F"/>
    <w:rsid w:val="006C76DE"/>
    <w:rsid w:val="006C7CDB"/>
    <w:rsid w:val="006D0254"/>
    <w:rsid w:val="006D1199"/>
    <w:rsid w:val="006D1205"/>
    <w:rsid w:val="006D5DFA"/>
    <w:rsid w:val="006E13FE"/>
    <w:rsid w:val="006E271F"/>
    <w:rsid w:val="006E39F6"/>
    <w:rsid w:val="006E3AB1"/>
    <w:rsid w:val="006F04C7"/>
    <w:rsid w:val="00700B2A"/>
    <w:rsid w:val="00701323"/>
    <w:rsid w:val="00701499"/>
    <w:rsid w:val="00702302"/>
    <w:rsid w:val="00710E37"/>
    <w:rsid w:val="00713B15"/>
    <w:rsid w:val="00717F3A"/>
    <w:rsid w:val="00726F7D"/>
    <w:rsid w:val="0073129C"/>
    <w:rsid w:val="00732F13"/>
    <w:rsid w:val="00743BD6"/>
    <w:rsid w:val="007462FC"/>
    <w:rsid w:val="00753D44"/>
    <w:rsid w:val="00761C7F"/>
    <w:rsid w:val="00762647"/>
    <w:rsid w:val="007679A7"/>
    <w:rsid w:val="00767E5E"/>
    <w:rsid w:val="00791031"/>
    <w:rsid w:val="0079271D"/>
    <w:rsid w:val="0079641C"/>
    <w:rsid w:val="007A092B"/>
    <w:rsid w:val="007A2760"/>
    <w:rsid w:val="007A36D1"/>
    <w:rsid w:val="007A47F5"/>
    <w:rsid w:val="007A5EA5"/>
    <w:rsid w:val="007B2857"/>
    <w:rsid w:val="007B490C"/>
    <w:rsid w:val="007B5BEF"/>
    <w:rsid w:val="007C321C"/>
    <w:rsid w:val="007C7E6B"/>
    <w:rsid w:val="007D21C6"/>
    <w:rsid w:val="007D6A02"/>
    <w:rsid w:val="007E21AE"/>
    <w:rsid w:val="007F0DD0"/>
    <w:rsid w:val="007F55B2"/>
    <w:rsid w:val="007F5C3B"/>
    <w:rsid w:val="007F7E67"/>
    <w:rsid w:val="00801B2E"/>
    <w:rsid w:val="00802969"/>
    <w:rsid w:val="0080717F"/>
    <w:rsid w:val="00814F82"/>
    <w:rsid w:val="00815B0C"/>
    <w:rsid w:val="00820D32"/>
    <w:rsid w:val="00821229"/>
    <w:rsid w:val="008256F6"/>
    <w:rsid w:val="00831777"/>
    <w:rsid w:val="00834669"/>
    <w:rsid w:val="00840105"/>
    <w:rsid w:val="00844538"/>
    <w:rsid w:val="00844BAA"/>
    <w:rsid w:val="00845E50"/>
    <w:rsid w:val="00851227"/>
    <w:rsid w:val="008543A3"/>
    <w:rsid w:val="00855536"/>
    <w:rsid w:val="00855B5F"/>
    <w:rsid w:val="00856F9E"/>
    <w:rsid w:val="00870D67"/>
    <w:rsid w:val="00873C9E"/>
    <w:rsid w:val="00885096"/>
    <w:rsid w:val="00885DAF"/>
    <w:rsid w:val="00885E40"/>
    <w:rsid w:val="008930AF"/>
    <w:rsid w:val="0089326B"/>
    <w:rsid w:val="00895749"/>
    <w:rsid w:val="008A125D"/>
    <w:rsid w:val="008A3E18"/>
    <w:rsid w:val="008B0BE3"/>
    <w:rsid w:val="008C78CD"/>
    <w:rsid w:val="008D04DF"/>
    <w:rsid w:val="008D08F2"/>
    <w:rsid w:val="008D4780"/>
    <w:rsid w:val="008D5797"/>
    <w:rsid w:val="008E1D87"/>
    <w:rsid w:val="008E2F6C"/>
    <w:rsid w:val="00914C92"/>
    <w:rsid w:val="009152B8"/>
    <w:rsid w:val="0091675D"/>
    <w:rsid w:val="00920AAC"/>
    <w:rsid w:val="00923270"/>
    <w:rsid w:val="00924234"/>
    <w:rsid w:val="00937F6E"/>
    <w:rsid w:val="00940D18"/>
    <w:rsid w:val="00941CEF"/>
    <w:rsid w:val="00944952"/>
    <w:rsid w:val="00945892"/>
    <w:rsid w:val="00946065"/>
    <w:rsid w:val="0094716E"/>
    <w:rsid w:val="00961E00"/>
    <w:rsid w:val="00964654"/>
    <w:rsid w:val="00973D84"/>
    <w:rsid w:val="0097617A"/>
    <w:rsid w:val="009806E2"/>
    <w:rsid w:val="00981D7E"/>
    <w:rsid w:val="00982952"/>
    <w:rsid w:val="00982B60"/>
    <w:rsid w:val="009843E0"/>
    <w:rsid w:val="0098518C"/>
    <w:rsid w:val="00986415"/>
    <w:rsid w:val="009869B6"/>
    <w:rsid w:val="00991B41"/>
    <w:rsid w:val="009933CD"/>
    <w:rsid w:val="00995063"/>
    <w:rsid w:val="00996EFF"/>
    <w:rsid w:val="00997ED2"/>
    <w:rsid w:val="009B3A30"/>
    <w:rsid w:val="009B3AE0"/>
    <w:rsid w:val="009B5F1F"/>
    <w:rsid w:val="009C2330"/>
    <w:rsid w:val="009C43BB"/>
    <w:rsid w:val="009D1350"/>
    <w:rsid w:val="009D7565"/>
    <w:rsid w:val="009F1531"/>
    <w:rsid w:val="00A01A4E"/>
    <w:rsid w:val="00A03DBB"/>
    <w:rsid w:val="00A13593"/>
    <w:rsid w:val="00A13FF0"/>
    <w:rsid w:val="00A14B2F"/>
    <w:rsid w:val="00A232D1"/>
    <w:rsid w:val="00A23F86"/>
    <w:rsid w:val="00A304B2"/>
    <w:rsid w:val="00A330FC"/>
    <w:rsid w:val="00A37C22"/>
    <w:rsid w:val="00A43121"/>
    <w:rsid w:val="00A46EBC"/>
    <w:rsid w:val="00A51892"/>
    <w:rsid w:val="00A61C46"/>
    <w:rsid w:val="00A64655"/>
    <w:rsid w:val="00A6761F"/>
    <w:rsid w:val="00A70A75"/>
    <w:rsid w:val="00A7205C"/>
    <w:rsid w:val="00A72CB2"/>
    <w:rsid w:val="00A73B31"/>
    <w:rsid w:val="00A74CD3"/>
    <w:rsid w:val="00A76BE2"/>
    <w:rsid w:val="00A76D0C"/>
    <w:rsid w:val="00A76F27"/>
    <w:rsid w:val="00A7717D"/>
    <w:rsid w:val="00A82F83"/>
    <w:rsid w:val="00A860BA"/>
    <w:rsid w:val="00A92A88"/>
    <w:rsid w:val="00A93FC1"/>
    <w:rsid w:val="00A95BF4"/>
    <w:rsid w:val="00A965C4"/>
    <w:rsid w:val="00AA2B9B"/>
    <w:rsid w:val="00AB14AA"/>
    <w:rsid w:val="00AB2321"/>
    <w:rsid w:val="00AB429C"/>
    <w:rsid w:val="00AB582B"/>
    <w:rsid w:val="00AB756A"/>
    <w:rsid w:val="00AB768F"/>
    <w:rsid w:val="00AC0C3C"/>
    <w:rsid w:val="00AC4EC0"/>
    <w:rsid w:val="00AD0B55"/>
    <w:rsid w:val="00AD0F0B"/>
    <w:rsid w:val="00AD4327"/>
    <w:rsid w:val="00AD4BBA"/>
    <w:rsid w:val="00AD5284"/>
    <w:rsid w:val="00AE1216"/>
    <w:rsid w:val="00AE2463"/>
    <w:rsid w:val="00AE4012"/>
    <w:rsid w:val="00AE4A02"/>
    <w:rsid w:val="00AF243F"/>
    <w:rsid w:val="00B01C0A"/>
    <w:rsid w:val="00B07C1D"/>
    <w:rsid w:val="00B1441E"/>
    <w:rsid w:val="00B15214"/>
    <w:rsid w:val="00B17A76"/>
    <w:rsid w:val="00B201B1"/>
    <w:rsid w:val="00B329C1"/>
    <w:rsid w:val="00B3483D"/>
    <w:rsid w:val="00B34C5A"/>
    <w:rsid w:val="00B40D23"/>
    <w:rsid w:val="00B422B6"/>
    <w:rsid w:val="00B5135F"/>
    <w:rsid w:val="00B52863"/>
    <w:rsid w:val="00B6221E"/>
    <w:rsid w:val="00B63C06"/>
    <w:rsid w:val="00B6582D"/>
    <w:rsid w:val="00B72090"/>
    <w:rsid w:val="00B75C0E"/>
    <w:rsid w:val="00B77C64"/>
    <w:rsid w:val="00B807EF"/>
    <w:rsid w:val="00B80AEE"/>
    <w:rsid w:val="00B84E8B"/>
    <w:rsid w:val="00B93819"/>
    <w:rsid w:val="00BA2B6F"/>
    <w:rsid w:val="00BA5FE4"/>
    <w:rsid w:val="00BB7441"/>
    <w:rsid w:val="00BC4F03"/>
    <w:rsid w:val="00BC527B"/>
    <w:rsid w:val="00BD05A1"/>
    <w:rsid w:val="00BD685A"/>
    <w:rsid w:val="00BD6BDF"/>
    <w:rsid w:val="00BE1937"/>
    <w:rsid w:val="00BE26CE"/>
    <w:rsid w:val="00BF6A32"/>
    <w:rsid w:val="00BF6FDC"/>
    <w:rsid w:val="00BF7BD9"/>
    <w:rsid w:val="00C04321"/>
    <w:rsid w:val="00C045A3"/>
    <w:rsid w:val="00C05C3D"/>
    <w:rsid w:val="00C16A03"/>
    <w:rsid w:val="00C16F5C"/>
    <w:rsid w:val="00C17A5E"/>
    <w:rsid w:val="00C2275E"/>
    <w:rsid w:val="00C31B11"/>
    <w:rsid w:val="00C37C75"/>
    <w:rsid w:val="00C43A9E"/>
    <w:rsid w:val="00C46932"/>
    <w:rsid w:val="00C52BCE"/>
    <w:rsid w:val="00C63AD0"/>
    <w:rsid w:val="00C65C7D"/>
    <w:rsid w:val="00C662A9"/>
    <w:rsid w:val="00C77B45"/>
    <w:rsid w:val="00C8033B"/>
    <w:rsid w:val="00C81888"/>
    <w:rsid w:val="00C866D1"/>
    <w:rsid w:val="00C916C3"/>
    <w:rsid w:val="00C932C9"/>
    <w:rsid w:val="00CA1040"/>
    <w:rsid w:val="00CA5D1B"/>
    <w:rsid w:val="00CB1382"/>
    <w:rsid w:val="00CB6720"/>
    <w:rsid w:val="00CC0E2D"/>
    <w:rsid w:val="00CC4787"/>
    <w:rsid w:val="00CC72B4"/>
    <w:rsid w:val="00CD34BD"/>
    <w:rsid w:val="00CD3C7D"/>
    <w:rsid w:val="00CD4160"/>
    <w:rsid w:val="00CE06B4"/>
    <w:rsid w:val="00CE26A6"/>
    <w:rsid w:val="00CE3F78"/>
    <w:rsid w:val="00CE5D81"/>
    <w:rsid w:val="00CE721B"/>
    <w:rsid w:val="00CF0465"/>
    <w:rsid w:val="00CF249C"/>
    <w:rsid w:val="00D1181E"/>
    <w:rsid w:val="00D121D0"/>
    <w:rsid w:val="00D2364C"/>
    <w:rsid w:val="00D24C76"/>
    <w:rsid w:val="00D307A0"/>
    <w:rsid w:val="00D3219A"/>
    <w:rsid w:val="00D3640F"/>
    <w:rsid w:val="00D42372"/>
    <w:rsid w:val="00D447D0"/>
    <w:rsid w:val="00D56D85"/>
    <w:rsid w:val="00D64F4E"/>
    <w:rsid w:val="00D67680"/>
    <w:rsid w:val="00D67994"/>
    <w:rsid w:val="00D70E67"/>
    <w:rsid w:val="00D74174"/>
    <w:rsid w:val="00D74239"/>
    <w:rsid w:val="00D75B6D"/>
    <w:rsid w:val="00D7724C"/>
    <w:rsid w:val="00D777C0"/>
    <w:rsid w:val="00D92AF2"/>
    <w:rsid w:val="00DA4521"/>
    <w:rsid w:val="00DA794D"/>
    <w:rsid w:val="00DB1983"/>
    <w:rsid w:val="00DC79E4"/>
    <w:rsid w:val="00DD2CB0"/>
    <w:rsid w:val="00DD6CA4"/>
    <w:rsid w:val="00DE15BA"/>
    <w:rsid w:val="00DE3AAB"/>
    <w:rsid w:val="00DE6C0F"/>
    <w:rsid w:val="00E10ACD"/>
    <w:rsid w:val="00E14AC5"/>
    <w:rsid w:val="00E17C87"/>
    <w:rsid w:val="00E30FF8"/>
    <w:rsid w:val="00E376E1"/>
    <w:rsid w:val="00E43DAF"/>
    <w:rsid w:val="00E4546F"/>
    <w:rsid w:val="00E5295C"/>
    <w:rsid w:val="00E52C7A"/>
    <w:rsid w:val="00E53318"/>
    <w:rsid w:val="00E53923"/>
    <w:rsid w:val="00E57C63"/>
    <w:rsid w:val="00E57D3C"/>
    <w:rsid w:val="00E61A1D"/>
    <w:rsid w:val="00E639AF"/>
    <w:rsid w:val="00E654AC"/>
    <w:rsid w:val="00E6670F"/>
    <w:rsid w:val="00E77B96"/>
    <w:rsid w:val="00E87815"/>
    <w:rsid w:val="00E909F1"/>
    <w:rsid w:val="00E959E6"/>
    <w:rsid w:val="00EA6356"/>
    <w:rsid w:val="00EA6738"/>
    <w:rsid w:val="00EB2D9F"/>
    <w:rsid w:val="00EB5ED0"/>
    <w:rsid w:val="00EB6828"/>
    <w:rsid w:val="00EC2CC2"/>
    <w:rsid w:val="00EC6F6D"/>
    <w:rsid w:val="00EC7359"/>
    <w:rsid w:val="00ED433D"/>
    <w:rsid w:val="00ED780C"/>
    <w:rsid w:val="00EE1B11"/>
    <w:rsid w:val="00EE7613"/>
    <w:rsid w:val="00EE78C2"/>
    <w:rsid w:val="00EF3DDB"/>
    <w:rsid w:val="00EF44AB"/>
    <w:rsid w:val="00EF7498"/>
    <w:rsid w:val="00F00944"/>
    <w:rsid w:val="00F061EC"/>
    <w:rsid w:val="00F071AE"/>
    <w:rsid w:val="00F07B43"/>
    <w:rsid w:val="00F10B03"/>
    <w:rsid w:val="00F12E9A"/>
    <w:rsid w:val="00F15098"/>
    <w:rsid w:val="00F163C8"/>
    <w:rsid w:val="00F1735B"/>
    <w:rsid w:val="00F21B58"/>
    <w:rsid w:val="00F26F59"/>
    <w:rsid w:val="00F36303"/>
    <w:rsid w:val="00F41DCD"/>
    <w:rsid w:val="00F52038"/>
    <w:rsid w:val="00F53CC4"/>
    <w:rsid w:val="00F56551"/>
    <w:rsid w:val="00F61859"/>
    <w:rsid w:val="00F7000F"/>
    <w:rsid w:val="00F85974"/>
    <w:rsid w:val="00F90EE0"/>
    <w:rsid w:val="00F910A2"/>
    <w:rsid w:val="00F92004"/>
    <w:rsid w:val="00F933F5"/>
    <w:rsid w:val="00F95C7F"/>
    <w:rsid w:val="00F96599"/>
    <w:rsid w:val="00FA6D3C"/>
    <w:rsid w:val="00FB4499"/>
    <w:rsid w:val="00FB558E"/>
    <w:rsid w:val="00FB7FB7"/>
    <w:rsid w:val="00FC5928"/>
    <w:rsid w:val="00FC6033"/>
    <w:rsid w:val="00FD1A03"/>
    <w:rsid w:val="00FD1B10"/>
    <w:rsid w:val="00FD206C"/>
    <w:rsid w:val="00FD6C30"/>
    <w:rsid w:val="00FE70EF"/>
    <w:rsid w:val="00FF202B"/>
    <w:rsid w:val="00FF24F1"/>
    <w:rsid w:val="00FF741E"/>
    <w:rsid w:val="00FF74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A3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B3A30"/>
    <w:pPr>
      <w:spacing w:after="0" w:line="240" w:lineRule="auto"/>
    </w:pPr>
    <w:rPr>
      <w:rFonts w:ascii="Courier New" w:eastAsia="Times New Roman" w:hAnsi="Courier New"/>
      <w:sz w:val="20"/>
      <w:szCs w:val="20"/>
      <w:lang w:eastAsia="ru-RU"/>
    </w:rPr>
  </w:style>
  <w:style w:type="character" w:customStyle="1" w:styleId="a4">
    <w:name w:val="Текст Знак"/>
    <w:basedOn w:val="a0"/>
    <w:link w:val="a3"/>
    <w:rsid w:val="009B3A30"/>
    <w:rPr>
      <w:rFonts w:ascii="Courier New" w:eastAsia="Times New Roman" w:hAnsi="Courier New" w:cs="Times New Roman"/>
      <w:sz w:val="20"/>
      <w:szCs w:val="20"/>
      <w:lang w:eastAsia="ru-RU"/>
    </w:rPr>
  </w:style>
  <w:style w:type="paragraph" w:styleId="a5">
    <w:name w:val="header"/>
    <w:basedOn w:val="a"/>
    <w:link w:val="a6"/>
    <w:uiPriority w:val="99"/>
    <w:unhideWhenUsed/>
    <w:rsid w:val="009B3A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B3A30"/>
    <w:rPr>
      <w:rFonts w:ascii="Calibri" w:eastAsia="Calibri" w:hAnsi="Calibri" w:cs="Times New Roman"/>
    </w:rPr>
  </w:style>
  <w:style w:type="paragraph" w:styleId="a7">
    <w:name w:val="Body Text"/>
    <w:basedOn w:val="a"/>
    <w:link w:val="a8"/>
    <w:rsid w:val="009B3A30"/>
    <w:pPr>
      <w:tabs>
        <w:tab w:val="left" w:pos="496"/>
      </w:tabs>
      <w:spacing w:after="0" w:line="240" w:lineRule="auto"/>
      <w:jc w:val="center"/>
    </w:pPr>
    <w:rPr>
      <w:rFonts w:ascii="Times New Roman" w:eastAsia="Times New Roman" w:hAnsi="Times New Roman"/>
      <w:sz w:val="28"/>
      <w:szCs w:val="20"/>
      <w:lang w:eastAsia="ru-RU"/>
    </w:rPr>
  </w:style>
  <w:style w:type="character" w:customStyle="1" w:styleId="a8">
    <w:name w:val="Основной текст Знак"/>
    <w:basedOn w:val="a0"/>
    <w:link w:val="a7"/>
    <w:rsid w:val="009B3A30"/>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F933F5"/>
    <w:pPr>
      <w:widowControl w:val="0"/>
      <w:autoSpaceDE w:val="0"/>
      <w:autoSpaceDN w:val="0"/>
      <w:spacing w:after="0" w:line="240" w:lineRule="auto"/>
    </w:pPr>
    <w:rPr>
      <w:rFonts w:ascii="Calibri" w:eastAsia="Times New Roman" w:hAnsi="Calibri" w:cs="Calibri"/>
      <w:szCs w:val="20"/>
      <w:lang w:eastAsia="ru-RU"/>
    </w:rPr>
  </w:style>
  <w:style w:type="paragraph" w:styleId="a9">
    <w:name w:val="List Paragraph"/>
    <w:basedOn w:val="a"/>
    <w:uiPriority w:val="34"/>
    <w:qFormat/>
    <w:rsid w:val="00F933F5"/>
    <w:pPr>
      <w:spacing w:after="0" w:line="240" w:lineRule="auto"/>
      <w:ind w:left="720"/>
      <w:contextualSpacing/>
    </w:pPr>
    <w:rPr>
      <w:rFonts w:ascii="Times New Roman" w:eastAsia="Times New Roman" w:hAnsi="Times New Roman"/>
      <w:sz w:val="24"/>
      <w:szCs w:val="24"/>
      <w:lang w:eastAsia="ru-RU"/>
    </w:rPr>
  </w:style>
  <w:style w:type="paragraph" w:customStyle="1" w:styleId="ConsTitle">
    <w:name w:val="ConsTitle"/>
    <w:rsid w:val="00F15098"/>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a">
    <w:name w:val="footer"/>
    <w:basedOn w:val="a"/>
    <w:link w:val="ab"/>
    <w:uiPriority w:val="99"/>
    <w:unhideWhenUsed/>
    <w:rsid w:val="00E5295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5295C"/>
    <w:rPr>
      <w:rFonts w:ascii="Calibri" w:eastAsia="Calibri" w:hAnsi="Calibri" w:cs="Times New Roman"/>
    </w:rPr>
  </w:style>
  <w:style w:type="character" w:customStyle="1" w:styleId="ConsPlusNormal0">
    <w:name w:val="ConsPlusNormal Знак"/>
    <w:link w:val="ConsPlusNormal"/>
    <w:locked/>
    <w:rsid w:val="00464DE0"/>
    <w:rPr>
      <w:rFonts w:ascii="Calibri" w:eastAsia="Times New Roman" w:hAnsi="Calibri" w:cs="Calibri"/>
      <w:szCs w:val="20"/>
      <w:lang w:eastAsia="ru-RU"/>
    </w:rPr>
  </w:style>
  <w:style w:type="paragraph" w:styleId="ac">
    <w:name w:val="Balloon Text"/>
    <w:basedOn w:val="a"/>
    <w:link w:val="ad"/>
    <w:uiPriority w:val="99"/>
    <w:semiHidden/>
    <w:unhideWhenUsed/>
    <w:rsid w:val="00E61A1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61A1D"/>
    <w:rPr>
      <w:rFonts w:ascii="Segoe UI" w:eastAsia="Calibri" w:hAnsi="Segoe UI" w:cs="Segoe UI"/>
      <w:sz w:val="18"/>
      <w:szCs w:val="18"/>
    </w:rPr>
  </w:style>
  <w:style w:type="paragraph" w:customStyle="1" w:styleId="ConsPlusCell">
    <w:name w:val="ConsPlusCell"/>
    <w:rsid w:val="009806E2"/>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styleId="ae">
    <w:name w:val="Placeholder Text"/>
    <w:basedOn w:val="a0"/>
    <w:uiPriority w:val="99"/>
    <w:semiHidden/>
    <w:rsid w:val="00136B2F"/>
    <w:rPr>
      <w:color w:val="808080"/>
    </w:rPr>
  </w:style>
  <w:style w:type="paragraph" w:customStyle="1" w:styleId="12">
    <w:name w:val="Знак Знак12"/>
    <w:basedOn w:val="a"/>
    <w:rsid w:val="00E909F1"/>
    <w:pPr>
      <w:spacing w:line="240" w:lineRule="exact"/>
    </w:pPr>
    <w:rPr>
      <w:rFonts w:ascii="Verdana" w:eastAsia="Times New Roman" w:hAnsi="Verdana"/>
      <w:sz w:val="20"/>
      <w:szCs w:val="20"/>
      <w:lang w:val="en-US"/>
    </w:rPr>
  </w:style>
  <w:style w:type="paragraph" w:customStyle="1" w:styleId="ConsPlusTitle">
    <w:name w:val="ConsPlusTitle"/>
    <w:rsid w:val="00E909F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rsid w:val="00E909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A3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B3A30"/>
    <w:pPr>
      <w:spacing w:after="0" w:line="240" w:lineRule="auto"/>
    </w:pPr>
    <w:rPr>
      <w:rFonts w:ascii="Courier New" w:eastAsia="Times New Roman" w:hAnsi="Courier New"/>
      <w:sz w:val="20"/>
      <w:szCs w:val="20"/>
      <w:lang w:eastAsia="ru-RU"/>
    </w:rPr>
  </w:style>
  <w:style w:type="character" w:customStyle="1" w:styleId="a4">
    <w:name w:val="Текст Знак"/>
    <w:basedOn w:val="a0"/>
    <w:link w:val="a3"/>
    <w:rsid w:val="009B3A30"/>
    <w:rPr>
      <w:rFonts w:ascii="Courier New" w:eastAsia="Times New Roman" w:hAnsi="Courier New" w:cs="Times New Roman"/>
      <w:sz w:val="20"/>
      <w:szCs w:val="20"/>
      <w:lang w:eastAsia="ru-RU"/>
    </w:rPr>
  </w:style>
  <w:style w:type="paragraph" w:styleId="a5">
    <w:name w:val="header"/>
    <w:basedOn w:val="a"/>
    <w:link w:val="a6"/>
    <w:uiPriority w:val="99"/>
    <w:unhideWhenUsed/>
    <w:rsid w:val="009B3A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B3A30"/>
    <w:rPr>
      <w:rFonts w:ascii="Calibri" w:eastAsia="Calibri" w:hAnsi="Calibri" w:cs="Times New Roman"/>
    </w:rPr>
  </w:style>
  <w:style w:type="paragraph" w:styleId="a7">
    <w:name w:val="Body Text"/>
    <w:basedOn w:val="a"/>
    <w:link w:val="a8"/>
    <w:rsid w:val="009B3A30"/>
    <w:pPr>
      <w:tabs>
        <w:tab w:val="left" w:pos="496"/>
      </w:tabs>
      <w:spacing w:after="0" w:line="240" w:lineRule="auto"/>
      <w:jc w:val="center"/>
    </w:pPr>
    <w:rPr>
      <w:rFonts w:ascii="Times New Roman" w:eastAsia="Times New Roman" w:hAnsi="Times New Roman"/>
      <w:sz w:val="28"/>
      <w:szCs w:val="20"/>
      <w:lang w:eastAsia="ru-RU"/>
    </w:rPr>
  </w:style>
  <w:style w:type="character" w:customStyle="1" w:styleId="a8">
    <w:name w:val="Основной текст Знак"/>
    <w:basedOn w:val="a0"/>
    <w:link w:val="a7"/>
    <w:rsid w:val="009B3A30"/>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F933F5"/>
    <w:pPr>
      <w:widowControl w:val="0"/>
      <w:autoSpaceDE w:val="0"/>
      <w:autoSpaceDN w:val="0"/>
      <w:spacing w:after="0" w:line="240" w:lineRule="auto"/>
    </w:pPr>
    <w:rPr>
      <w:rFonts w:ascii="Calibri" w:eastAsia="Times New Roman" w:hAnsi="Calibri" w:cs="Calibri"/>
      <w:szCs w:val="20"/>
      <w:lang w:eastAsia="ru-RU"/>
    </w:rPr>
  </w:style>
  <w:style w:type="paragraph" w:styleId="a9">
    <w:name w:val="List Paragraph"/>
    <w:basedOn w:val="a"/>
    <w:uiPriority w:val="34"/>
    <w:qFormat/>
    <w:rsid w:val="00F933F5"/>
    <w:pPr>
      <w:spacing w:after="0" w:line="240" w:lineRule="auto"/>
      <w:ind w:left="720"/>
      <w:contextualSpacing/>
    </w:pPr>
    <w:rPr>
      <w:rFonts w:ascii="Times New Roman" w:eastAsia="Times New Roman" w:hAnsi="Times New Roman"/>
      <w:sz w:val="24"/>
      <w:szCs w:val="24"/>
      <w:lang w:eastAsia="ru-RU"/>
    </w:rPr>
  </w:style>
  <w:style w:type="paragraph" w:customStyle="1" w:styleId="ConsTitle">
    <w:name w:val="ConsTitle"/>
    <w:rsid w:val="00F15098"/>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a">
    <w:name w:val="footer"/>
    <w:basedOn w:val="a"/>
    <w:link w:val="ab"/>
    <w:uiPriority w:val="99"/>
    <w:unhideWhenUsed/>
    <w:rsid w:val="00E5295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5295C"/>
    <w:rPr>
      <w:rFonts w:ascii="Calibri" w:eastAsia="Calibri" w:hAnsi="Calibri" w:cs="Times New Roman"/>
    </w:rPr>
  </w:style>
  <w:style w:type="character" w:customStyle="1" w:styleId="ConsPlusNormal0">
    <w:name w:val="ConsPlusNormal Знак"/>
    <w:link w:val="ConsPlusNormal"/>
    <w:locked/>
    <w:rsid w:val="00464DE0"/>
    <w:rPr>
      <w:rFonts w:ascii="Calibri" w:eastAsia="Times New Roman" w:hAnsi="Calibri" w:cs="Calibri"/>
      <w:szCs w:val="20"/>
      <w:lang w:eastAsia="ru-RU"/>
    </w:rPr>
  </w:style>
  <w:style w:type="paragraph" w:styleId="ac">
    <w:name w:val="Balloon Text"/>
    <w:basedOn w:val="a"/>
    <w:link w:val="ad"/>
    <w:uiPriority w:val="99"/>
    <w:semiHidden/>
    <w:unhideWhenUsed/>
    <w:rsid w:val="00E61A1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61A1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94904">
      <w:bodyDiv w:val="1"/>
      <w:marLeft w:val="0"/>
      <w:marRight w:val="0"/>
      <w:marTop w:val="0"/>
      <w:marBottom w:val="0"/>
      <w:divBdr>
        <w:top w:val="none" w:sz="0" w:space="0" w:color="auto"/>
        <w:left w:val="none" w:sz="0" w:space="0" w:color="auto"/>
        <w:bottom w:val="none" w:sz="0" w:space="0" w:color="auto"/>
        <w:right w:val="none" w:sz="0" w:space="0" w:color="auto"/>
      </w:divBdr>
    </w:div>
    <w:div w:id="54919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1160</Words>
  <Characters>6616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Сафронова Кристина Николаевна</dc:creator>
  <cp:lastModifiedBy>fu-5</cp:lastModifiedBy>
  <cp:revision>12</cp:revision>
  <cp:lastPrinted>2019-11-13T13:11:00Z</cp:lastPrinted>
  <dcterms:created xsi:type="dcterms:W3CDTF">2019-11-13T13:16:00Z</dcterms:created>
  <dcterms:modified xsi:type="dcterms:W3CDTF">2023-11-09T08:49:00Z</dcterms:modified>
</cp:coreProperties>
</file>