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424EEA" w:rsidRPr="00424EEA" w:rsidTr="00424EEA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 РАЙОН</w:t>
            </w:r>
          </w:p>
          <w:p w:rsidR="00424EEA" w:rsidRPr="00424EEA" w:rsidRDefault="00424EEA" w:rsidP="00424EEA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ПОСТАНОВЛЕНИЕ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оплате труда работников муниципального казённого учреждения «Единая дежурно-диспетчерская служба муниципального образования «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со </w:t>
            </w:r>
            <w:hyperlink r:id="rId5" w:history="1">
              <w:r w:rsidRPr="00424EEA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статьей 13</w:t>
              </w:r>
            </w:hyperlink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 Трудового кодекса Российской Федерации, на основании статьи 35 Устава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администрация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ПОСТАНОВЛЯЕТ: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Установить </w:t>
            </w:r>
            <w:hyperlink r:id="rId6" w:history="1">
              <w:r w:rsidRPr="00424EEA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размеры</w:t>
              </w:r>
            </w:hyperlink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должностных окладов (окладов) работников Муниципального казённого учреждения «Единая дежурно-диспетчерская служба муниципального образования «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 (далее - работники) согласно приложению № 1.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Установить работникам: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а) ежемесячную надбавку к должностному окладу (окладу) за сложность, напряженность </w:t>
            </w:r>
            <w:proofErr w:type="gram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выполняемой</w:t>
            </w:r>
            <w:proofErr w:type="gram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работы в пределах средств, предусмотренных на содержание муниципального казенного учреждения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- до 150 процентов должностного оклада (оклада);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б) ежемесячное денежное поощрение в размере от 0,1 до 5 должностных окладов (окладов);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в) ежемесячную надбавку к должностному окладу (окладу) за выслугу лет в следующих размерах: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5040"/>
            </w:tblGrid>
            <w:tr w:rsidR="00424EEA" w:rsidRPr="00424EEA" w:rsidTr="00424EEA">
              <w:trPr>
                <w:tblCellSpacing w:w="15" w:type="dxa"/>
                <w:jc w:val="center"/>
              </w:trPr>
              <w:tc>
                <w:tcPr>
                  <w:tcW w:w="325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Стаж работы</w:t>
                  </w:r>
                </w:p>
              </w:tc>
              <w:tc>
                <w:tcPr>
                  <w:tcW w:w="499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Размер надбавки (в процентах к должностному окладу (окладу)</w:t>
                  </w:r>
                  <w:proofErr w:type="gramEnd"/>
                </w:p>
              </w:tc>
            </w:tr>
            <w:tr w:rsidR="00424EEA" w:rsidRPr="00424EEA" w:rsidTr="00424EEA">
              <w:trPr>
                <w:tblCellSpacing w:w="15" w:type="dxa"/>
                <w:jc w:val="center"/>
              </w:trPr>
              <w:tc>
                <w:tcPr>
                  <w:tcW w:w="325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 1 до 5 лет</w:t>
                  </w:r>
                </w:p>
              </w:tc>
              <w:tc>
                <w:tcPr>
                  <w:tcW w:w="499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  <w:tr w:rsidR="00424EEA" w:rsidRPr="00424EEA" w:rsidTr="00424EEA">
              <w:trPr>
                <w:tblCellSpacing w:w="15" w:type="dxa"/>
                <w:jc w:val="center"/>
              </w:trPr>
              <w:tc>
                <w:tcPr>
                  <w:tcW w:w="325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499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</w:tr>
            <w:tr w:rsidR="00424EEA" w:rsidRPr="00424EEA" w:rsidTr="00424EEA">
              <w:trPr>
                <w:tblCellSpacing w:w="15" w:type="dxa"/>
                <w:jc w:val="center"/>
              </w:trPr>
              <w:tc>
                <w:tcPr>
                  <w:tcW w:w="325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 10 до 15 лет</w:t>
                  </w:r>
                </w:p>
              </w:tc>
              <w:tc>
                <w:tcPr>
                  <w:tcW w:w="499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</w:tr>
            <w:tr w:rsidR="00424EEA" w:rsidRPr="00424EEA" w:rsidTr="00424EEA">
              <w:trPr>
                <w:tblCellSpacing w:w="15" w:type="dxa"/>
                <w:jc w:val="center"/>
              </w:trPr>
              <w:tc>
                <w:tcPr>
                  <w:tcW w:w="325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свыше 15 лет</w:t>
                  </w:r>
                </w:p>
              </w:tc>
              <w:tc>
                <w:tcPr>
                  <w:tcW w:w="499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</w:tbl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г) ежемесячную надбавку за классность (для водителей) от должностного оклада (оклада):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класс - 25 процентов;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класс - 10 процентов;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д) премии за выполнение отдельных заданий до 50 процентов должностного оклада (оклада);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е) единовременную выплату при предоставлении ежегодного оплачиваемого отпуска в размере двух должностных окладов (окладов);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ж) материальную помощь в размере одного должностного оклада (оклада);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случае поступления работника на работу в течение календарного года материальная помощь выплачивается пропорционально фактически отработанному времени в текущем году;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з) за каждый час работы в ночное время доплату в размере – 40 процентов часовой ставки.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Работникам производятся иные выплаты, предусмотренные трудовым законодательством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 В стаж работы, дающий право на получение ежемесячной надбавки к должностному окладу (окладу) за выслугу лет, включаются периоды работы в администрации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её структурных подразделениях. В указанный стаж также могут включаться иные периоды работы, опыт и знания по которым необходимы для выполнения должностных обязанностей в администрации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(далее – иные периоды работы).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Включение в стаж иных периодов работы производится распорядительным актом работодателя (учредителя). Для предварительного рассмотрения вопроса распорядительным актом работодателя (учредителя) создаётся соответствующая комиссия.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Установить, что повышение должностных окладов (окладов) работников осуществляется в размерах и в сроки, предусмотренные для повышения оплаты труда муниципальных служащих администрации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6. Установить, что финансирование расходов, связанных с реализацией настоящего постановления, осуществляется за счет средств бюджета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предусмотренных на эти цели на очередной финансовый год.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7. Сектору по информационному обеспечению и связям со средствами массовой информации администрации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(Никонов С.В.) </w:t>
            </w:r>
            <w:proofErr w:type="gram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разместить постановление</w:t>
            </w:r>
            <w:proofErr w:type="gram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официальном сайте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</w:t>
            </w: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«Интернет» и обнародовать на информационных стендах.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8.Постановление администрации муниципального образования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17.07.2012 № 493 «Об оплате труда работников Муниципального казенного учреждения «Единая дежурно-диспетчерская служба муниципального образования «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 признать утратившим силу.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Постановление вступает в силу со дня обнародования.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А. В. 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Свирин</w:t>
            </w:r>
            <w:proofErr w:type="spellEnd"/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15.04.2013 №253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РАЗМЕРЫ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должностных окладов работников Муниципального казённого</w:t>
            </w:r>
          </w:p>
          <w:p w:rsidR="00424EEA" w:rsidRPr="00424EEA" w:rsidRDefault="00424EEA" w:rsidP="00424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учреждения «Единая дежурно-диспетчерская служба муниципального образования «</w:t>
            </w:r>
            <w:proofErr w:type="spellStart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24E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0"/>
              <w:gridCol w:w="3150"/>
            </w:tblGrid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должностей и профессий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Должностной оклад </w:t>
                  </w:r>
                  <w:r w:rsidRPr="00424E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(оклад) </w:t>
                  </w:r>
                  <w:r w:rsidRPr="00424E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(рублей в месяц)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Директор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7616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Экономист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5151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Дежурный диспетчер ЕДДС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2772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Водитель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3515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Заведующий хозяйством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3180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Уборщик служебных помещений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2772</w:t>
                  </w:r>
                </w:p>
              </w:tc>
            </w:tr>
            <w:tr w:rsidR="00424EEA" w:rsidRPr="00424EEA" w:rsidTr="00424EEA">
              <w:trPr>
                <w:tblCellSpacing w:w="15" w:type="dxa"/>
              </w:trPr>
              <w:tc>
                <w:tcPr>
                  <w:tcW w:w="688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Специалист по материально-техническому обеспечению</w:t>
                  </w:r>
                </w:p>
              </w:tc>
              <w:tc>
                <w:tcPr>
                  <w:tcW w:w="3105" w:type="dxa"/>
                  <w:hideMark/>
                </w:tcPr>
                <w:p w:rsidR="00424EEA" w:rsidRPr="00424EEA" w:rsidRDefault="00424EEA" w:rsidP="00424E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24E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5151</w:t>
                  </w:r>
                </w:p>
              </w:tc>
            </w:tr>
          </w:tbl>
          <w:p w:rsidR="00424EEA" w:rsidRPr="00424EEA" w:rsidRDefault="00424EEA" w:rsidP="0042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A"/>
    <w:rsid w:val="00424EEA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EEA"/>
  </w:style>
  <w:style w:type="character" w:styleId="a4">
    <w:name w:val="Hyperlink"/>
    <w:basedOn w:val="a0"/>
    <w:uiPriority w:val="99"/>
    <w:semiHidden/>
    <w:unhideWhenUsed/>
    <w:rsid w:val="00424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EEA"/>
  </w:style>
  <w:style w:type="character" w:styleId="a4">
    <w:name w:val="Hyperlink"/>
    <w:basedOn w:val="a0"/>
    <w:uiPriority w:val="99"/>
    <w:semiHidden/>
    <w:unhideWhenUsed/>
    <w:rsid w:val="0042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23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9BE0925EBB8B964A88DED19883627DA6B6B69C1ABC45BB0F3385AD5EC0E25208D7D062094AD8374F0B034k1O" TargetMode="External"/><Relationship Id="rId5" Type="http://schemas.openxmlformats.org/officeDocument/2006/relationships/hyperlink" Target="consultantplus://offline/ref=4D29BE0925EBB8B964A88DED19883627DA6B6B69C1AAC759BCF3385AD5EC0E25208D7D062094A938k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2016-10-19T12:21:00Z</dcterms:modified>
</cp:coreProperties>
</file>