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ПОЛОЖЕНИЕ</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ОБ ОБЩЕСТВЕННОМ СОВЕТЕ ПРИ АДМИНИСТРАЦИИ МУНИЦИПАЛЬНОГО ОБРАЗОВАНИЯ ВОЛОВСКИЙ РАЙОН</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numPr>
          <w:ilvl w:val="0"/>
          <w:numId w:val="1"/>
        </w:num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Общие положения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numPr>
          <w:ilvl w:val="0"/>
          <w:numId w:val="2"/>
        </w:numPr>
        <w:shd w:val="clear" w:color="auto" w:fill="FFFFFF"/>
        <w:spacing w:after="150" w:line="360" w:lineRule="atLeast"/>
        <w:rPr>
          <w:rFonts w:ascii="Times New Roman" w:eastAsia="Times New Roman" w:hAnsi="Times New Roman" w:cs="Times New Roman"/>
          <w:color w:val="333333"/>
          <w:sz w:val="21"/>
          <w:szCs w:val="21"/>
          <w:lang w:eastAsia="ru-RU"/>
        </w:rPr>
      </w:pPr>
      <w:proofErr w:type="gramStart"/>
      <w:r w:rsidRPr="00531005">
        <w:rPr>
          <w:rFonts w:ascii="Times New Roman" w:eastAsia="Times New Roman" w:hAnsi="Times New Roman" w:cs="Times New Roman"/>
          <w:color w:val="333333"/>
          <w:sz w:val="21"/>
          <w:szCs w:val="21"/>
          <w:lang w:eastAsia="ru-RU"/>
        </w:rPr>
        <w:t>Настоящее Положение разработано в соответствии с Федеральным законом от 21 июля 2014 года №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совета при администрации муниципального образования Воловский район (далее - Общественный совет</w:t>
      </w:r>
      <w:proofErr w:type="gramEnd"/>
      <w:r w:rsidRPr="00531005">
        <w:rPr>
          <w:rFonts w:ascii="Times New Roman" w:eastAsia="Times New Roman" w:hAnsi="Times New Roman" w:cs="Times New Roman"/>
          <w:color w:val="333333"/>
          <w:sz w:val="21"/>
          <w:szCs w:val="21"/>
          <w:lang w:eastAsia="ru-RU"/>
        </w:rPr>
        <w:t>, администрация).</w:t>
      </w:r>
    </w:p>
    <w:p w:rsidR="00531005" w:rsidRPr="00531005" w:rsidRDefault="00531005" w:rsidP="00531005">
      <w:pPr>
        <w:numPr>
          <w:ilvl w:val="0"/>
          <w:numId w:val="2"/>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Общественный совет является постоянно действующим совещательным органом.</w:t>
      </w:r>
    </w:p>
    <w:p w:rsidR="00531005" w:rsidRPr="00531005" w:rsidRDefault="00531005" w:rsidP="00531005">
      <w:pPr>
        <w:numPr>
          <w:ilvl w:val="0"/>
          <w:numId w:val="2"/>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В своей деятельности общественный совет руководствуется </w:t>
      </w:r>
      <w:hyperlink r:id="rId6" w:history="1">
        <w:r w:rsidRPr="00531005">
          <w:rPr>
            <w:rFonts w:ascii="Times New Roman" w:eastAsia="Times New Roman" w:hAnsi="Times New Roman" w:cs="Times New Roman"/>
            <w:color w:val="428BCA"/>
            <w:sz w:val="21"/>
            <w:szCs w:val="21"/>
            <w:lang w:eastAsia="ru-RU"/>
          </w:rPr>
          <w:t>Конституцией</w:t>
        </w:r>
      </w:hyperlink>
      <w:r w:rsidRPr="00531005">
        <w:rPr>
          <w:rFonts w:ascii="Times New Roman" w:eastAsia="Times New Roman" w:hAnsi="Times New Roman" w:cs="Times New Roman"/>
          <w:color w:val="333333"/>
          <w:sz w:val="21"/>
          <w:szCs w:val="21"/>
          <w:lang w:eastAsia="ru-RU"/>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нормативно правовыми актами муниципального образования Воловский район, а также настоящим Положением.</w:t>
      </w:r>
    </w:p>
    <w:p w:rsidR="00531005" w:rsidRPr="00531005" w:rsidRDefault="00531005" w:rsidP="00531005">
      <w:pPr>
        <w:numPr>
          <w:ilvl w:val="0"/>
          <w:numId w:val="2"/>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Члены Общественного совета исполняют свои обязанности на общественных началах.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II. Основные задачи и функции Общественного совета</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p>
    <w:p w:rsidR="00531005" w:rsidRPr="00531005" w:rsidRDefault="00531005" w:rsidP="00531005">
      <w:pPr>
        <w:numPr>
          <w:ilvl w:val="0"/>
          <w:numId w:val="3"/>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Основными задачами Общественного совета являются: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формирование и развитие гражданского правосознания;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содействие предупреждению и разрешению социальных конфликтов;</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обеспечение прозрачности и открытости деятельности органов местного самоуправления;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 формирование в обществе нетерпимости к коррупционному поведению;</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7) повышение эффективности деятельности органов местного самоуправления.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 Общественный совет для выполнения возложенных на него основных задач выполняет следующие функции: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1) готовит предложения органам местного самоуправления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 по вопросам повышения эффективности их деятельности;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обсуждает годовые планы работы администрации и годовые отчет</w:t>
      </w:r>
      <w:proofErr w:type="gramStart"/>
      <w:r w:rsidRPr="00531005">
        <w:rPr>
          <w:rFonts w:ascii="Times New Roman" w:eastAsia="Times New Roman" w:hAnsi="Times New Roman" w:cs="Times New Roman"/>
          <w:color w:val="333333"/>
          <w:sz w:val="21"/>
          <w:szCs w:val="21"/>
          <w:lang w:eastAsia="ru-RU"/>
        </w:rPr>
        <w:t>ы о ее</w:t>
      </w:r>
      <w:proofErr w:type="gramEnd"/>
      <w:r w:rsidRPr="00531005">
        <w:rPr>
          <w:rFonts w:ascii="Times New Roman" w:eastAsia="Times New Roman" w:hAnsi="Times New Roman" w:cs="Times New Roman"/>
          <w:color w:val="333333"/>
          <w:sz w:val="21"/>
          <w:szCs w:val="21"/>
          <w:lang w:eastAsia="ru-RU"/>
        </w:rPr>
        <w:t xml:space="preserve"> деятельности;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3) обсуждает отчеты органов местного самоуправления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 о реализации государственных, региональных, муниципальных программ;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4) участвует в мероприятиях органов местного самоуправления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 антикоррупционного характера и заседаниях, в которых предусмотрено участие представителей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органов местного самоуправления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 и их должностных лиц для выработки и принятия мер по предупреждению и устранению причин выявленных нарушений;</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6) обсуждает проекты актов, подготовленных органами местного самоуправления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 в случаях, предусмотренных действующим законодательством;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и Общественного совета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8) осуществляет иные функции во исполнение возложенных на Общественный совет основных задач.</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numPr>
          <w:ilvl w:val="0"/>
          <w:numId w:val="4"/>
        </w:numPr>
        <w:shd w:val="clear" w:color="auto" w:fill="FFFFFF"/>
        <w:spacing w:after="150" w:line="360" w:lineRule="atLeast"/>
        <w:rPr>
          <w:rFonts w:ascii="Times New Roman" w:eastAsia="Times New Roman" w:hAnsi="Times New Roman" w:cs="Times New Roman"/>
          <w:color w:val="333333"/>
          <w:sz w:val="21"/>
          <w:szCs w:val="21"/>
          <w:lang w:eastAsia="ru-RU"/>
        </w:rPr>
      </w:pPr>
      <w:bookmarkStart w:id="0" w:name="_GoBack"/>
      <w:bookmarkEnd w:id="0"/>
      <w:r w:rsidRPr="00531005">
        <w:rPr>
          <w:rFonts w:ascii="Times New Roman" w:eastAsia="Times New Roman" w:hAnsi="Times New Roman" w:cs="Times New Roman"/>
          <w:color w:val="333333"/>
          <w:sz w:val="21"/>
          <w:szCs w:val="21"/>
          <w:lang w:eastAsia="ru-RU"/>
        </w:rPr>
        <w:t>Общественные советы вправе:</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1) осуществлять общественный контроль в формах, предусмотренных федеральным и региональным законодательством;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запрашивать в соответствии с законодательством Российской Федерац</w:t>
      </w:r>
      <w:proofErr w:type="gramStart"/>
      <w:r w:rsidRPr="00531005">
        <w:rPr>
          <w:rFonts w:ascii="Times New Roman" w:eastAsia="Times New Roman" w:hAnsi="Times New Roman" w:cs="Times New Roman"/>
          <w:color w:val="333333"/>
          <w:sz w:val="21"/>
          <w:szCs w:val="21"/>
          <w:lang w:eastAsia="ru-RU"/>
        </w:rPr>
        <w:t>ии у о</w:t>
      </w:r>
      <w:proofErr w:type="gramEnd"/>
      <w:r w:rsidRPr="00531005">
        <w:rPr>
          <w:rFonts w:ascii="Times New Roman" w:eastAsia="Times New Roman" w:hAnsi="Times New Roman" w:cs="Times New Roman"/>
          <w:color w:val="333333"/>
          <w:sz w:val="21"/>
          <w:szCs w:val="21"/>
          <w:lang w:eastAsia="ru-RU"/>
        </w:rPr>
        <w:t>рганов местного самоуправления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w:t>
      </w:r>
      <w:proofErr w:type="spellStart"/>
      <w:r w:rsidRPr="00531005">
        <w:rPr>
          <w:rFonts w:ascii="Times New Roman" w:eastAsia="Times New Roman" w:hAnsi="Times New Roman" w:cs="Times New Roman"/>
          <w:color w:val="333333"/>
          <w:sz w:val="21"/>
          <w:szCs w:val="21"/>
          <w:lang w:eastAsia="ru-RU"/>
        </w:rPr>
        <w:t>Воловского</w:t>
      </w:r>
      <w:proofErr w:type="spellEnd"/>
      <w:r w:rsidRPr="00531005">
        <w:rPr>
          <w:rFonts w:ascii="Times New Roman" w:eastAsia="Times New Roman" w:hAnsi="Times New Roman" w:cs="Times New Roman"/>
          <w:color w:val="333333"/>
          <w:sz w:val="21"/>
          <w:szCs w:val="21"/>
          <w:lang w:eastAsia="ru-RU"/>
        </w:rPr>
        <w:t xml:space="preserve"> района и в средства массовой информации;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8) пользоваться иными правами, предусмотренными законодательством Российской Федерации.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8. Общественные советы обязаны:</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соблюдать законодательство Российской Федерации, законодательство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не создавать препятствий законной деятельности органов местного самоуправления;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6) соблюдать иные требования, предусмотренные законодательством Российской Федерации.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III. Порядок формирования состава Общественного совета</w:t>
      </w:r>
    </w:p>
    <w:p w:rsidR="00531005" w:rsidRPr="00531005" w:rsidRDefault="00531005" w:rsidP="00531005">
      <w:pPr>
        <w:numPr>
          <w:ilvl w:val="0"/>
          <w:numId w:val="5"/>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Общественный совет муниципального образования Воловский район утверждается решением Собрания представителей муниципального образования Воловский район из числа кандидатов, предложенных равными долями главой администрации, Собранием представителей муниципального образования Воловский район, Общественной палатой Тульской области.</w:t>
      </w:r>
    </w:p>
    <w:p w:rsidR="00531005" w:rsidRPr="00531005" w:rsidRDefault="00531005" w:rsidP="00531005">
      <w:pPr>
        <w:numPr>
          <w:ilvl w:val="0"/>
          <w:numId w:val="5"/>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Глава администрации, Собрание представителей муниципального образования Воловский район, Общественная палата Тульской области предлагает на утверждение в члены Общественного совета муниципального образования кандидатов из числа рекомендованных рабочей группой, состав которой утверждается Советом общественной палаты.</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11. Численность общественного совета 12 человек.</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12. Срок полномочий членов общественного совета составляет три года. Общественный совет является правомочным в случае утверждения не менее двух третей от установленного числа членов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13. Состав Общественного совета формируется из числа кандидатов, выдвинутых в члены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от общественных и иных некоммерческих объединений зарегистрированных и действующих на территории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от инициативных групп (незарегистрированных общественных объединений);</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в порядке самовыдвижения.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14. В качестве кандидата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15. Не допускаются к выдвижению в члены общественного совета:</w:t>
      </w:r>
    </w:p>
    <w:p w:rsidR="00531005" w:rsidRPr="00531005" w:rsidRDefault="00531005" w:rsidP="00531005">
      <w:pPr>
        <w:numPr>
          <w:ilvl w:val="0"/>
          <w:numId w:val="6"/>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w:t>
      </w:r>
    </w:p>
    <w:p w:rsidR="00531005" w:rsidRPr="00531005" w:rsidRDefault="00531005" w:rsidP="00531005">
      <w:pPr>
        <w:numPr>
          <w:ilvl w:val="0"/>
          <w:numId w:val="6"/>
        </w:numPr>
        <w:shd w:val="clear" w:color="auto" w:fill="FFFFFF"/>
        <w:spacing w:after="150" w:line="360" w:lineRule="atLeast"/>
        <w:rPr>
          <w:rFonts w:ascii="Times New Roman" w:eastAsia="Times New Roman" w:hAnsi="Times New Roman" w:cs="Times New Roman"/>
          <w:color w:val="333333"/>
          <w:sz w:val="21"/>
          <w:szCs w:val="21"/>
          <w:lang w:eastAsia="ru-RU"/>
        </w:rPr>
      </w:pPr>
      <w:proofErr w:type="gramStart"/>
      <w:r w:rsidRPr="00531005">
        <w:rPr>
          <w:rFonts w:ascii="Times New Roman" w:eastAsia="Times New Roman" w:hAnsi="Times New Roman" w:cs="Times New Roman"/>
          <w:color w:val="333333"/>
          <w:sz w:val="21"/>
          <w:szCs w:val="21"/>
          <w:lang w:eastAsia="ru-RU"/>
        </w:rPr>
        <w:t>кандидаты</w:t>
      </w:r>
      <w:proofErr w:type="gramEnd"/>
      <w:r w:rsidRPr="00531005">
        <w:rPr>
          <w:rFonts w:ascii="Times New Roman" w:eastAsia="Times New Roman" w:hAnsi="Times New Roman" w:cs="Times New Roman"/>
          <w:color w:val="333333"/>
          <w:sz w:val="21"/>
          <w:szCs w:val="21"/>
          <w:lang w:eastAsia="ru-RU"/>
        </w:rPr>
        <w:t xml:space="preserve">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7" w:history="1">
        <w:r w:rsidRPr="00531005">
          <w:rPr>
            <w:rFonts w:ascii="Times New Roman" w:eastAsia="Times New Roman" w:hAnsi="Times New Roman" w:cs="Times New Roman"/>
            <w:color w:val="428BCA"/>
            <w:sz w:val="21"/>
            <w:szCs w:val="21"/>
            <w:lang w:eastAsia="ru-RU"/>
          </w:rPr>
          <w:t>законом</w:t>
        </w:r>
      </w:hyperlink>
      <w:r w:rsidRPr="00531005">
        <w:rPr>
          <w:rFonts w:ascii="Times New Roman" w:eastAsia="Times New Roman" w:hAnsi="Times New Roman" w:cs="Times New Roman"/>
          <w:color w:val="333333"/>
          <w:sz w:val="21"/>
          <w:szCs w:val="21"/>
          <w:lang w:eastAsia="ru-RU"/>
        </w:rPr>
        <w:t> от 4 апреля 2005 года N 32-ФЗ "Об Общественной палате Российской Федерации" не могут быть членами Общественной палаты Российской Федерации.</w:t>
      </w:r>
    </w:p>
    <w:p w:rsidR="00531005" w:rsidRPr="00531005" w:rsidRDefault="00531005" w:rsidP="00531005">
      <w:pPr>
        <w:numPr>
          <w:ilvl w:val="0"/>
          <w:numId w:val="6"/>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кандидаты от политических партий;</w:t>
      </w:r>
    </w:p>
    <w:p w:rsidR="00531005" w:rsidRPr="00531005" w:rsidRDefault="00531005" w:rsidP="00531005">
      <w:pPr>
        <w:numPr>
          <w:ilvl w:val="0"/>
          <w:numId w:val="6"/>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31005" w:rsidRPr="00531005" w:rsidRDefault="00531005" w:rsidP="00531005">
      <w:pPr>
        <w:numPr>
          <w:ilvl w:val="0"/>
          <w:numId w:val="6"/>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531005" w:rsidRPr="00531005" w:rsidRDefault="00531005" w:rsidP="00531005">
      <w:pPr>
        <w:numPr>
          <w:ilvl w:val="0"/>
          <w:numId w:val="6"/>
        </w:num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лица, членство которых в Общественном Совете ранее было прекращено в случаях, установленных пунктом 38 настоящего Положения;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16. Собрание представителей муниципального образования Воловский район, не </w:t>
      </w:r>
      <w:proofErr w:type="gramStart"/>
      <w:r w:rsidRPr="00531005">
        <w:rPr>
          <w:rFonts w:ascii="Times New Roman" w:eastAsia="Times New Roman" w:hAnsi="Times New Roman" w:cs="Times New Roman"/>
          <w:color w:val="333333"/>
          <w:sz w:val="21"/>
          <w:szCs w:val="21"/>
          <w:lang w:eastAsia="ru-RU"/>
        </w:rPr>
        <w:t>позднее</w:t>
      </w:r>
      <w:proofErr w:type="gramEnd"/>
      <w:r w:rsidRPr="00531005">
        <w:rPr>
          <w:rFonts w:ascii="Times New Roman" w:eastAsia="Times New Roman" w:hAnsi="Times New Roman" w:cs="Times New Roman"/>
          <w:color w:val="333333"/>
          <w:sz w:val="21"/>
          <w:szCs w:val="21"/>
          <w:lang w:eastAsia="ru-RU"/>
        </w:rPr>
        <w:t xml:space="preserve"> чем за три месяца до дня истечения срока полномочий членов действующего состава Общественного совета объявляет о предстоящем формировании нового состава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17. В целях формирования состава Общественного совета администрация размещает на официальном сайте в сети «Интернет» (далее - официальный сайт органа местного самоуправления) уведомление о начале процедуры формирования Общественного совета (далее - уведомление). 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 (далее - официальный сайт Общественной палаты Тульской области). Дополнительно допускается использование централизованного сайта в сети «Интернет» для формирования Общественных советов при органах местного самоуправления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18. Уведомления содержит следующую информацию:</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порядок формирования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срок и способы для направления предложений по кандидатам в члены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требования, предъявляемые к кандидатам в члены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условия выдвижения кандидатов в члены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количество членов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19. Кандидаты в члены Общественного совета представляют в установленный срок следующие документы в соответствии с </w:t>
      </w:r>
      <w:proofErr w:type="gramStart"/>
      <w:r w:rsidRPr="00531005">
        <w:rPr>
          <w:rFonts w:ascii="Times New Roman" w:eastAsia="Times New Roman" w:hAnsi="Times New Roman" w:cs="Times New Roman"/>
          <w:color w:val="333333"/>
          <w:sz w:val="21"/>
          <w:szCs w:val="21"/>
          <w:lang w:eastAsia="ru-RU"/>
        </w:rPr>
        <w:t>требованиями</w:t>
      </w:r>
      <w:proofErr w:type="gramEnd"/>
      <w:r w:rsidRPr="00531005">
        <w:rPr>
          <w:rFonts w:ascii="Times New Roman" w:eastAsia="Times New Roman" w:hAnsi="Times New Roman" w:cs="Times New Roman"/>
          <w:color w:val="333333"/>
          <w:sz w:val="21"/>
          <w:szCs w:val="21"/>
          <w:lang w:eastAsia="ru-RU"/>
        </w:rPr>
        <w:t xml:space="preserve"> установленным в уведомлении: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заявление-анкета о включении в члены Общественного совета по форме согласно приложению № 1;</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согласие на обработку персональных данных по форме согласно приложению № 2;</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3) документы, подтверждающие выдвижение от некоммерческих организаций или инициативных групп (протоколы), при их наличии;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фото 3х4;</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копию паспорта.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20. В течение 30 календарных дней со дня окончания приема документов осуществляется процедура формирования Общественного совета при администрации. Рабочая группа, в течение 10 календарных дней, проводит отбор кандидатов, список которых, подписанный руководителем рабочей группы, направляется главе администрации, Собранию представителей муниципального образования Воловский район, Общественной палате Тульской области, которые в течение 10 календарных дней должны направить утвержденные списки кандидатов в Собрание представителей муниципального образования Воловский район. Собрание представителей муниципального образования Воловский район в течение 10 дней принимает решение о создании Общественного совета и утверждает его состав.</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21. В течение 5 календарных дней со дня вступления в силу решения о создании Общественного совета и утверждения его состава, администрация размещает решение на своем официальном сайте и направляет его копию в Общественную палату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IV. Организация деятельности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22. Основной формой деятельности Общественного совета является заседание.</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23. Первое заседание Общественного совета проводится не позднее чем через 30 календарных дней со дня утверждения персонального состава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24.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25. Заседания Общественного совета проводятся по мере необходимости, но не реже одного раза в квартал.</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26. По решению председателя Общественного совета может быть проведено внеочередное заседание.</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27. Заседание Общественного совета считается правомочным, если в нем участвует более 2/3 от общего числа его членов.</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28. 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 администрации.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29.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30. 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31. Решения Общественного совета носят рекомендательный характер.</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32. Председатель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представляет Общественный совет в органах местного самоуправления, общественных объединениях и организациях;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подписывает протоколы заседаний и другие документы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формирует при участии членов Общественного совета и утверждает план работы, повестку дня заседания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взаимодействует с главой администрации по вопросам реализации решений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 принимает решение в случае необходимости о проведении внеочередного заседания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7) решает иные вопросы в пределах компетенции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33. В случае отсутствия председателя Общественного совета его обязанности исполняет заместитель председателя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34. Секретарь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готовит проект повестки дня заседания Общественного совета и проект протокола заседания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организует текущую деятельность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обеспечивает во взаимодействии с органами местного самоуправления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решает иные вопросы по поручению председателя Общественного совета данного в пределах его компетенции.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35. 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36. Члены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участвуют в мероприятиях, проводимых Общественным советом, а также в подготовке материалов по рассматриваемым вопросам;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вносят предложения по формированию повестки дня заседаний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высказывают свое мнение по существу обсуждаемых вопросов на заседании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обладают равными правами при обсуждении вопросов и голосовании на заседании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37.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38. Полномочия члена Общественного совета прекращаются в случае:</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смерти;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подачи письменного заявления о выходе из состава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прекращения гражданства Российской Федерации;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решением Общественного совета, принятого 3/4 голосов членов Общественного совета от общего состава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признания судом недееспособным, безвестно отсутствующим или объявления умершим;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 выявления факта наличия у члена Общественного совета непогашенной судимости.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39. При установлении оснований, предусмотренных пунктом 38, решение об исключении члена из состава Общественного совета принимается Общественным советом на ближайшем его заседании.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40. Утверждение новых членов Общественного совета осуществляется в порядке, установленном настоящим Положением.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41. По приглашению Общественного совета в заседаниях Общественного совета могут принимать участие представители органов исполнительной 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42. Организационно-техническое обеспечение деятельности Общественного совета осуществляет администрация.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Default="00531005" w:rsidP="00531005">
      <w:pPr>
        <w:shd w:val="clear" w:color="auto" w:fill="FFFFFF"/>
        <w:spacing w:after="150" w:line="360" w:lineRule="atLeast"/>
        <w:jc w:val="center"/>
        <w:rPr>
          <w:rFonts w:ascii="Times New Roman" w:eastAsia="Times New Roman" w:hAnsi="Times New Roman" w:cs="Times New Roman"/>
          <w:b/>
          <w:bCs/>
          <w:color w:val="333333"/>
          <w:sz w:val="21"/>
          <w:szCs w:val="21"/>
          <w:lang w:eastAsia="ru-RU"/>
        </w:rPr>
      </w:pP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lastRenderedPageBreak/>
        <w:t>V. Размещение информации о деятельности Общественного совета</w:t>
      </w:r>
      <w:r w:rsidRPr="00531005">
        <w:rPr>
          <w:rFonts w:ascii="Times New Roman" w:eastAsia="Times New Roman" w:hAnsi="Times New Roman" w:cs="Times New Roman"/>
          <w:b/>
          <w:bCs/>
          <w:color w:val="333333"/>
          <w:sz w:val="21"/>
          <w:szCs w:val="21"/>
          <w:lang w:eastAsia="ru-RU"/>
        </w:rPr>
        <w:br/>
        <w:t>в информационно-телекоммуникационной сети «Интернет»</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43. На официальном сайте администрации создается раздел для размещения информации о деятельности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44. В указанном разделе размещается следующая информация: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 Положение об Общественном совете;</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 состав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 повестка дня заседания Общественного совета (не позднее 10 рабочих дней до дня проведения заседания);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 протоколы заседаний Общественного совета (не позднее 10 рабочих дней со дня проведения заседания);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 решения Общественного совета по результатам осуществления общественного контроля;</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 другая информация о сфере деятельности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45. Порядок размещения информации о деятельности Общественного совета утверждается председателем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b/>
          <w:bCs/>
          <w:color w:val="333333"/>
          <w:sz w:val="21"/>
          <w:szCs w:val="21"/>
          <w:lang w:eastAsia="ru-RU"/>
        </w:rPr>
        <w:t>VI. Формы и порядок осуществления общественного контроля</w:t>
      </w:r>
      <w:r w:rsidRPr="00531005">
        <w:rPr>
          <w:rFonts w:ascii="Times New Roman" w:eastAsia="Times New Roman" w:hAnsi="Times New Roman" w:cs="Times New Roman"/>
          <w:b/>
          <w:bCs/>
          <w:color w:val="333333"/>
          <w:sz w:val="21"/>
          <w:szCs w:val="21"/>
          <w:lang w:eastAsia="ru-RU"/>
        </w:rPr>
        <w:br/>
        <w:t>Общественным советом</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46. Общественный совет вправе осуществлять общественный контроль в соответствии с положениями Федерального закона от 21 июля 2014 года №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47.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Приложение № 1</w:t>
      </w:r>
      <w:r w:rsidRPr="00531005">
        <w:rPr>
          <w:rFonts w:ascii="Times New Roman" w:eastAsia="Times New Roman" w:hAnsi="Times New Roman" w:cs="Times New Roman"/>
          <w:color w:val="333333"/>
          <w:sz w:val="21"/>
          <w:szCs w:val="21"/>
          <w:lang w:eastAsia="ru-RU"/>
        </w:rPr>
        <w:br/>
        <w:t>к Положению</w:t>
      </w:r>
      <w:r w:rsidRPr="00531005">
        <w:rPr>
          <w:rFonts w:ascii="Times New Roman" w:eastAsia="Times New Roman" w:hAnsi="Times New Roman" w:cs="Times New Roman"/>
          <w:color w:val="333333"/>
          <w:sz w:val="21"/>
          <w:szCs w:val="21"/>
          <w:lang w:eastAsia="ru-RU"/>
        </w:rPr>
        <w:br/>
        <w:t>об Общественном совете</w:t>
      </w:r>
      <w:r w:rsidRPr="00531005">
        <w:rPr>
          <w:rFonts w:ascii="Times New Roman" w:eastAsia="Times New Roman" w:hAnsi="Times New Roman" w:cs="Times New Roman"/>
          <w:color w:val="333333"/>
          <w:sz w:val="21"/>
          <w:szCs w:val="21"/>
          <w:lang w:eastAsia="ru-RU"/>
        </w:rPr>
        <w:br/>
        <w:t>при администрации</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муниципального образования</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Воловский район</w:t>
      </w:r>
      <w:r w:rsidRPr="00531005">
        <w:rPr>
          <w:rFonts w:ascii="Times New Roman" w:eastAsia="Times New Roman" w:hAnsi="Times New Roman" w:cs="Times New Roman"/>
          <w:color w:val="333333"/>
          <w:sz w:val="21"/>
          <w:szCs w:val="21"/>
          <w:lang w:eastAsia="ru-RU"/>
        </w:rPr>
        <w:br/>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br/>
        <w:t>_________________________________</w:t>
      </w:r>
      <w:r w:rsidRPr="00531005">
        <w:rPr>
          <w:rFonts w:ascii="Times New Roman" w:eastAsia="Times New Roman" w:hAnsi="Times New Roman" w:cs="Times New Roman"/>
          <w:color w:val="333333"/>
          <w:sz w:val="21"/>
          <w:szCs w:val="21"/>
          <w:lang w:eastAsia="ru-RU"/>
        </w:rPr>
        <w:br/>
        <w:t>(наименование органа местного</w:t>
      </w:r>
      <w:r w:rsidRPr="00531005">
        <w:rPr>
          <w:rFonts w:ascii="Times New Roman" w:eastAsia="Times New Roman" w:hAnsi="Times New Roman" w:cs="Times New Roman"/>
          <w:color w:val="333333"/>
          <w:sz w:val="21"/>
          <w:szCs w:val="21"/>
          <w:lang w:eastAsia="ru-RU"/>
        </w:rPr>
        <w:br/>
        <w:t>_________________________________</w:t>
      </w:r>
      <w:r w:rsidRPr="00531005">
        <w:rPr>
          <w:rFonts w:ascii="Times New Roman" w:eastAsia="Times New Roman" w:hAnsi="Times New Roman" w:cs="Times New Roman"/>
          <w:color w:val="333333"/>
          <w:sz w:val="21"/>
          <w:szCs w:val="21"/>
          <w:lang w:eastAsia="ru-RU"/>
        </w:rPr>
        <w:br/>
        <w:t>самоуправления Тульской области)</w:t>
      </w:r>
      <w:r w:rsidRPr="00531005">
        <w:rPr>
          <w:rFonts w:ascii="Times New Roman" w:eastAsia="Times New Roman" w:hAnsi="Times New Roman" w:cs="Times New Roman"/>
          <w:color w:val="333333"/>
          <w:sz w:val="21"/>
          <w:szCs w:val="21"/>
          <w:lang w:eastAsia="ru-RU"/>
        </w:rPr>
        <w:br/>
        <w:t>от_______________________________</w:t>
      </w:r>
      <w:r w:rsidRPr="00531005">
        <w:rPr>
          <w:rFonts w:ascii="Times New Roman" w:eastAsia="Times New Roman" w:hAnsi="Times New Roman" w:cs="Times New Roman"/>
          <w:color w:val="333333"/>
          <w:sz w:val="21"/>
          <w:szCs w:val="21"/>
          <w:lang w:eastAsia="ru-RU"/>
        </w:rPr>
        <w:br/>
        <w:t>(ФИО)</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ФОРМА ЗАЯВЛЕНИЯ-АНКЕТЫ</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ЗАЯВЛЕНИЕ</w:t>
      </w:r>
      <w:r w:rsidRPr="00531005">
        <w:rPr>
          <w:rFonts w:ascii="Times New Roman" w:eastAsia="Times New Roman" w:hAnsi="Times New Roman" w:cs="Times New Roman"/>
          <w:color w:val="333333"/>
          <w:sz w:val="21"/>
          <w:szCs w:val="21"/>
          <w:lang w:eastAsia="ru-RU"/>
        </w:rPr>
        <w:br/>
        <w:t>о включении в члены Общественного совета при ____________________________________ _________________________________________________________________</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наименование органа местного самоуправления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Я, _______________________________________________________________,</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(фамилия, имя, отчество (при наличии)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прошу включить меня в состав общественного совета при ____________________________________________________________________________________________________________________________________</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(наименование исполнительного органа государственной власти Тульской области)</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42"/>
        <w:gridCol w:w="6015"/>
        <w:gridCol w:w="2673"/>
      </w:tblGrid>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Должность</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2</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Дата рождения</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3</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Место жительства</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4</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Контактный телефон</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5</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E-</w:t>
            </w:r>
            <w:proofErr w:type="spellStart"/>
            <w:r w:rsidRPr="00531005">
              <w:rPr>
                <w:rFonts w:ascii="Times New Roman" w:eastAsia="Times New Roman" w:hAnsi="Times New Roman" w:cs="Times New Roman"/>
                <w:color w:val="333333"/>
                <w:sz w:val="21"/>
                <w:szCs w:val="21"/>
                <w:lang w:eastAsia="ru-RU"/>
              </w:rPr>
              <w:t>mail</w:t>
            </w:r>
            <w:proofErr w:type="spellEnd"/>
            <w:r w:rsidRPr="00531005">
              <w:rPr>
                <w:rFonts w:ascii="Times New Roman" w:eastAsia="Times New Roman" w:hAnsi="Times New Roman" w:cs="Times New Roman"/>
                <w:color w:val="333333"/>
                <w:sz w:val="21"/>
                <w:szCs w:val="21"/>
                <w:lang w:eastAsia="ru-RU"/>
              </w:rPr>
              <w:t xml:space="preserve"> (при наличии)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6</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Уровень образования, наименование учебного заведения</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7</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Наличие ученого звания, ученой степени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8</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Трудовая деятельность за последние 5 лет</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9</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Общественная деятельность</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10</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Наличие (отсутствие) неснятой</w:t>
            </w:r>
            <w:r w:rsidRPr="00531005">
              <w:rPr>
                <w:rFonts w:ascii="Times New Roman" w:eastAsia="Times New Roman" w:hAnsi="Times New Roman" w:cs="Times New Roman"/>
                <w:color w:val="333333"/>
                <w:sz w:val="21"/>
                <w:szCs w:val="21"/>
                <w:lang w:eastAsia="ru-RU"/>
              </w:rPr>
              <w:br/>
              <w:t>или непогашенной судимости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r w:rsidR="00531005" w:rsidRPr="00531005" w:rsidTr="00531005">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11</w:t>
            </w:r>
          </w:p>
        </w:tc>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Дополнительная информация</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31005" w:rsidRPr="00531005" w:rsidRDefault="00531005" w:rsidP="00531005">
            <w:pPr>
              <w:spacing w:after="150" w:line="360" w:lineRule="atLeast"/>
              <w:rPr>
                <w:rFonts w:ascii="Times New Roman" w:eastAsia="Times New Roman" w:hAnsi="Times New Roman" w:cs="Times New Roman"/>
                <w:color w:val="333333"/>
                <w:sz w:val="21"/>
                <w:szCs w:val="21"/>
                <w:lang w:eastAsia="ru-RU"/>
              </w:rPr>
            </w:pPr>
          </w:p>
        </w:tc>
      </w:tr>
    </w:tbl>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В случае согласования моей кандидатуры подтверждаю соответствие требованиям, предъявляемым к члену Общественного совета при администрации муниципального образования Воловский район, и выражаю свое согласие войти в состав Общественного совета.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 заявлению прилагаю:</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копия паспорта;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фото 3х4;</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согласие на обработку персональных данных;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протокол о выдвижении кандидата в члены Общественного совет _______________________________________________________________,</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(наименование должности руководителя организации)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содержащего предложение о выдвижении кандидата в члены Общественного совета (при наличии).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«____» ________ 201_____г. __________/___________________</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(подпись) (расшифровка подписи)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lastRenderedPageBreak/>
        <w:t>Приложение № 2</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к Положению</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об Общественном совете</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при администрации</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муниципального образования</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Воловский район</w:t>
      </w: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jc w:val="righ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Я, ______________________________________________________________,</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(фамилия, имя, отчество (при наличии), дата рождения лица)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__________________________________________________________________,</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(наименование основного документа, удостоверяющего личность, и его реквизиты)</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проживающий(ая) по адресу __________________________________________________________________,</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в порядке и на условиях, определенных Федеральным </w:t>
      </w:r>
      <w:hyperlink r:id="rId8" w:history="1">
        <w:r w:rsidRPr="00531005">
          <w:rPr>
            <w:rFonts w:ascii="Times New Roman" w:eastAsia="Times New Roman" w:hAnsi="Times New Roman" w:cs="Times New Roman"/>
            <w:color w:val="428BCA"/>
            <w:sz w:val="21"/>
            <w:szCs w:val="21"/>
            <w:lang w:eastAsia="ru-RU"/>
          </w:rPr>
          <w:t>от 27.07.2006 N 152-ФЗ</w:t>
        </w:r>
      </w:hyperlink>
      <w:r w:rsidRPr="00531005">
        <w:rPr>
          <w:rFonts w:ascii="Times New Roman" w:eastAsia="Times New Roman" w:hAnsi="Times New Roman" w:cs="Times New Roman"/>
          <w:color w:val="333333"/>
          <w:sz w:val="21"/>
          <w:szCs w:val="21"/>
          <w:lang w:eastAsia="ru-RU"/>
        </w:rPr>
        <w:t> «О персональных данных», выражаю __________________________________</w:t>
      </w:r>
    </w:p>
    <w:p w:rsidR="00531005" w:rsidRPr="00531005" w:rsidRDefault="00531005" w:rsidP="00531005">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наименование органа местного самоуправления ____________________________________________________________________________________________________________________________________,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расположенному (ной) по адресу:____________________________________________________________</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(далее - оператор), согласие на обработку персональных данных, указанных в анкете кандидата в общественный совет при __________________________________________________________________.</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(наименование органа местного самоуправления Тульской области)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органа местного самоуправления Тульской области в информационно-телекоммуникационной сети «Интернет» и (или) на странице исполнительного органа власти, размещенной на официальном </w:t>
      </w:r>
      <w:r w:rsidRPr="00531005">
        <w:rPr>
          <w:rFonts w:ascii="Times New Roman" w:eastAsia="Times New Roman" w:hAnsi="Times New Roman" w:cs="Times New Roman"/>
          <w:color w:val="333333"/>
          <w:sz w:val="21"/>
          <w:szCs w:val="21"/>
          <w:lang w:eastAsia="ru-RU"/>
        </w:rPr>
        <w:lastRenderedPageBreak/>
        <w:t>Интернет-сайте органа местного самоуправления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Срок действия настоящего согласия ограничен сроком полномочий общественного совета, членом которого я являюсь.</w:t>
      </w:r>
      <w:r w:rsidRPr="00531005">
        <w:rPr>
          <w:rFonts w:ascii="Times New Roman" w:eastAsia="Times New Roman" w:hAnsi="Times New Roman" w:cs="Times New Roman"/>
          <w:color w:val="333333"/>
          <w:sz w:val="21"/>
          <w:szCs w:val="21"/>
          <w:lang w:eastAsia="ru-RU"/>
        </w:rPr>
        <w:b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Я ознакомлен (а) с правами субъекта персональных данных, предусмотренными </w:t>
      </w:r>
      <w:hyperlink r:id="rId9" w:history="1">
        <w:r w:rsidRPr="00531005">
          <w:rPr>
            <w:rFonts w:ascii="Times New Roman" w:eastAsia="Times New Roman" w:hAnsi="Times New Roman" w:cs="Times New Roman"/>
            <w:color w:val="428BCA"/>
            <w:sz w:val="21"/>
            <w:szCs w:val="21"/>
            <w:lang w:eastAsia="ru-RU"/>
          </w:rPr>
          <w:t>Федерального закона от 27.07.2006 N 152-ФЗ</w:t>
        </w:r>
      </w:hyperlink>
      <w:r w:rsidRPr="00531005">
        <w:rPr>
          <w:rFonts w:ascii="Times New Roman" w:eastAsia="Times New Roman" w:hAnsi="Times New Roman" w:cs="Times New Roman"/>
          <w:color w:val="333333"/>
          <w:sz w:val="21"/>
          <w:szCs w:val="21"/>
          <w:lang w:eastAsia="ru-RU"/>
        </w:rPr>
        <w:t> «О персональных данных».</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«____» ________ 201_ г. ______________/________________________</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r w:rsidRPr="00531005">
        <w:rPr>
          <w:rFonts w:ascii="Times New Roman" w:eastAsia="Times New Roman" w:hAnsi="Times New Roman" w:cs="Times New Roman"/>
          <w:color w:val="333333"/>
          <w:sz w:val="21"/>
          <w:szCs w:val="21"/>
          <w:lang w:eastAsia="ru-RU"/>
        </w:rPr>
        <w:t>(подпись) (расшифровка подписи)</w:t>
      </w: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531005" w:rsidRPr="00531005" w:rsidRDefault="00531005" w:rsidP="00531005">
      <w:pPr>
        <w:shd w:val="clear" w:color="auto" w:fill="FFFFFF"/>
        <w:spacing w:after="150" w:line="360" w:lineRule="atLeast"/>
        <w:rPr>
          <w:rFonts w:ascii="Times New Roman" w:eastAsia="Times New Roman" w:hAnsi="Times New Roman" w:cs="Times New Roman"/>
          <w:color w:val="333333"/>
          <w:sz w:val="21"/>
          <w:szCs w:val="21"/>
          <w:lang w:eastAsia="ru-RU"/>
        </w:rPr>
      </w:pPr>
    </w:p>
    <w:p w:rsidR="007C4462" w:rsidRPr="00531005" w:rsidRDefault="007C4462">
      <w:pPr>
        <w:rPr>
          <w:rFonts w:ascii="Times New Roman" w:hAnsi="Times New Roman" w:cs="Times New Roman"/>
        </w:rPr>
      </w:pPr>
    </w:p>
    <w:sectPr w:rsidR="007C4462" w:rsidRPr="0053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4A38"/>
    <w:multiLevelType w:val="multilevel"/>
    <w:tmpl w:val="0EFE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51010"/>
    <w:multiLevelType w:val="multilevel"/>
    <w:tmpl w:val="B4CC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A020C"/>
    <w:multiLevelType w:val="multilevel"/>
    <w:tmpl w:val="8326E1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8EF34DF"/>
    <w:multiLevelType w:val="multilevel"/>
    <w:tmpl w:val="1D46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A177F2"/>
    <w:multiLevelType w:val="multilevel"/>
    <w:tmpl w:val="C1F8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285A3A"/>
    <w:multiLevelType w:val="multilevel"/>
    <w:tmpl w:val="780A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7D"/>
    <w:rsid w:val="003F192B"/>
    <w:rsid w:val="00531005"/>
    <w:rsid w:val="007C4462"/>
    <w:rsid w:val="00DB5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microsoft.com/office/2007/relationships/stylesWithEffects" Target="stylesWithEffects.xml"/><Relationship Id="rId7" Type="http://schemas.openxmlformats.org/officeDocument/2006/relationships/hyperlink" Target="consultantplus://offline/ref=6C11F580943E10727FA3B60B264E242DF245FCBE06B79F31CD593CBA27016225A76420D953A13B95qAX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6F28AF2D6299742554468D3A53FAFC01956CB70A0DC11B128119UCu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ARM-003</dc:creator>
  <cp:keywords/>
  <dc:description/>
  <cp:lastModifiedBy>ARM-003</cp:lastModifiedBy>
  <cp:revision>4</cp:revision>
  <dcterms:created xsi:type="dcterms:W3CDTF">2024-08-16T07:38:00Z</dcterms:created>
  <dcterms:modified xsi:type="dcterms:W3CDTF">2024-08-16T07:40:00Z</dcterms:modified>
</cp:coreProperties>
</file>