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62C1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E417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Тульской области от 05.12.2007 N 920-ЗТО</w:t>
            </w:r>
            <w:r>
              <w:rPr>
                <w:sz w:val="48"/>
                <w:szCs w:val="48"/>
              </w:rPr>
              <w:br/>
              <w:t>(ред. от 26.04.2024)</w:t>
            </w:r>
            <w:r>
              <w:rPr>
                <w:sz w:val="48"/>
                <w:szCs w:val="48"/>
              </w:rPr>
              <w:br/>
              <w:t>"Об охране окружающей среды на территории Тульской области"</w:t>
            </w:r>
            <w:r>
              <w:rPr>
                <w:sz w:val="48"/>
                <w:szCs w:val="48"/>
              </w:rPr>
              <w:br/>
              <w:t>(принят Постановлением Тульской областной Думы от 22.11.2007 N 54/2499)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E417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E417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E417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E4179">
            <w:pPr>
              <w:pStyle w:val="ConsPlusNormal"/>
            </w:pPr>
            <w:r>
              <w:t>5 декабря 2007 года</w:t>
            </w:r>
          </w:p>
        </w:tc>
        <w:tc>
          <w:tcPr>
            <w:tcW w:w="5103" w:type="dxa"/>
          </w:tcPr>
          <w:p w:rsidR="00000000" w:rsidRDefault="00AE4179">
            <w:pPr>
              <w:pStyle w:val="ConsPlusNormal"/>
              <w:jc w:val="right"/>
            </w:pPr>
            <w:r>
              <w:t>N 920-ЗТО</w:t>
            </w:r>
          </w:p>
        </w:tc>
      </w:tr>
    </w:tbl>
    <w:p w:rsidR="00000000" w:rsidRDefault="00AE41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jc w:val="center"/>
      </w:pPr>
      <w:r>
        <w:t>ЗАКОН</w:t>
      </w:r>
    </w:p>
    <w:p w:rsidR="00000000" w:rsidRDefault="00AE4179">
      <w:pPr>
        <w:pStyle w:val="ConsPlusTitle"/>
        <w:jc w:val="center"/>
      </w:pPr>
      <w:r>
        <w:t>ТУЛЬСКОЙ ОБЛАСТИ</w:t>
      </w:r>
    </w:p>
    <w:p w:rsidR="00000000" w:rsidRDefault="00AE4179">
      <w:pPr>
        <w:pStyle w:val="ConsPlusTitle"/>
        <w:jc w:val="center"/>
      </w:pPr>
    </w:p>
    <w:p w:rsidR="00000000" w:rsidRDefault="00AE4179">
      <w:pPr>
        <w:pStyle w:val="ConsPlusTitle"/>
        <w:jc w:val="center"/>
      </w:pPr>
      <w:r>
        <w:t>ОБ ОХРАНЕ ОКРУЖАЮЩЕЙ СРЕДЫ</w:t>
      </w:r>
    </w:p>
    <w:p w:rsidR="00000000" w:rsidRDefault="00AE4179">
      <w:pPr>
        <w:pStyle w:val="ConsPlusTitle"/>
        <w:jc w:val="center"/>
      </w:pPr>
      <w:r>
        <w:t>НА ТЕРРИТОРИИ ТУЛЬСКОЙ ОБЛАСТИ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jc w:val="right"/>
      </w:pPr>
      <w:r>
        <w:t>Принят</w:t>
      </w:r>
    </w:p>
    <w:p w:rsidR="00000000" w:rsidRDefault="00AE4179">
      <w:pPr>
        <w:pStyle w:val="ConsPlusNormal"/>
        <w:jc w:val="right"/>
      </w:pPr>
      <w:r>
        <w:t>Тульской областной Думой</w:t>
      </w:r>
    </w:p>
    <w:p w:rsidR="00000000" w:rsidRDefault="00AE4179">
      <w:pPr>
        <w:pStyle w:val="ConsPlusNormal"/>
        <w:jc w:val="right"/>
      </w:pPr>
      <w:r>
        <w:t>22 ноября 2007 года</w:t>
      </w:r>
    </w:p>
    <w:p w:rsidR="00000000" w:rsidRDefault="00AE4179">
      <w:pPr>
        <w:pStyle w:val="ConsPlusNormal"/>
        <w:jc w:val="right"/>
      </w:pPr>
      <w:r>
        <w:t>Постановление N 54/2499</w:t>
      </w:r>
    </w:p>
    <w:p w:rsidR="00000000" w:rsidRDefault="00AE417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417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417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Тульской области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04.05.2009 </w:t>
            </w:r>
            <w:hyperlink r:id="rId10" w:history="1">
              <w:r>
                <w:rPr>
                  <w:color w:val="0000FF"/>
                </w:rPr>
                <w:t>N 1276-ЗТО</w:t>
              </w:r>
            </w:hyperlink>
            <w:r>
              <w:rPr>
                <w:color w:val="392C69"/>
              </w:rPr>
              <w:t xml:space="preserve">, от 04.04.2012 </w:t>
            </w:r>
            <w:hyperlink r:id="rId11" w:history="1">
              <w:r>
                <w:rPr>
                  <w:color w:val="0000FF"/>
                </w:rPr>
                <w:t>N 1733-ЗТО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04.04.2012 </w:t>
            </w:r>
            <w:hyperlink r:id="rId12" w:history="1">
              <w:r>
                <w:rPr>
                  <w:color w:val="0000FF"/>
                </w:rPr>
                <w:t>N 1741-ЗТО</w:t>
              </w:r>
            </w:hyperlink>
            <w:r>
              <w:rPr>
                <w:color w:val="392C69"/>
              </w:rPr>
              <w:t xml:space="preserve">, от 17.12.2012 </w:t>
            </w:r>
            <w:hyperlink r:id="rId13" w:history="1">
              <w:r>
                <w:rPr>
                  <w:color w:val="0000FF"/>
                </w:rPr>
                <w:t>N 1851-ЗТО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27.10.2014 </w:t>
            </w:r>
            <w:hyperlink r:id="rId14" w:history="1">
              <w:r>
                <w:rPr>
                  <w:color w:val="0000FF"/>
                </w:rPr>
                <w:t>N 2193-ЗТО</w:t>
              </w:r>
            </w:hyperlink>
            <w:r>
              <w:rPr>
                <w:color w:val="392C69"/>
              </w:rPr>
              <w:t xml:space="preserve">, от 23.04.2015 </w:t>
            </w:r>
            <w:hyperlink r:id="rId15" w:history="1">
              <w:r>
                <w:rPr>
                  <w:color w:val="0000FF"/>
                </w:rPr>
                <w:t>N 2288-ЗТО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30.11.2015 </w:t>
            </w:r>
            <w:hyperlink r:id="rId16" w:history="1">
              <w:r>
                <w:rPr>
                  <w:color w:val="0000FF"/>
                </w:rPr>
                <w:t>N 2386-ЗТО</w:t>
              </w:r>
            </w:hyperlink>
            <w:r>
              <w:rPr>
                <w:color w:val="392C69"/>
              </w:rPr>
              <w:t xml:space="preserve">, от 22.02.2017 </w:t>
            </w:r>
            <w:hyperlink r:id="rId17" w:history="1">
              <w:r>
                <w:rPr>
                  <w:color w:val="0000FF"/>
                </w:rPr>
                <w:t>N 18-ЗТО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20.12.2021 </w:t>
            </w:r>
            <w:hyperlink r:id="rId18" w:history="1">
              <w:r>
                <w:rPr>
                  <w:color w:val="0000FF"/>
                </w:rPr>
                <w:t>N 133-ЗТО</w:t>
              </w:r>
            </w:hyperlink>
            <w:r>
              <w:rPr>
                <w:color w:val="392C69"/>
              </w:rPr>
              <w:t xml:space="preserve">, от 29.09.2022 </w:t>
            </w:r>
            <w:hyperlink r:id="rId19" w:history="1">
              <w:r>
                <w:rPr>
                  <w:color w:val="0000FF"/>
                </w:rPr>
                <w:t>N 87-ЗТО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26.04.2024</w:t>
            </w:r>
            <w:r>
              <w:rPr>
                <w:color w:val="392C69"/>
              </w:rPr>
              <w:t xml:space="preserve"> </w:t>
            </w:r>
            <w:hyperlink r:id="rId20" w:history="1">
              <w:r>
                <w:rPr>
                  <w:color w:val="0000FF"/>
                </w:rPr>
                <w:t>N 25-ЗТО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E417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1. Законодательство Тульской области в сфере охраны окружающей среды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 xml:space="preserve">Законодательство Тульской области в сфере охраны окружающей среды основывается на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22" w:history="1">
        <w:r>
          <w:rPr>
            <w:color w:val="0000FF"/>
          </w:rPr>
          <w:t>законе</w:t>
        </w:r>
      </w:hyperlink>
      <w:r>
        <w:t xml:space="preserve"> от 10 января 2002 года N 7-ФЗ "Об охране окружающей среды", других федеральных законах и иных нормативных правовых актах Российской Федерации и состоит из принимаемых в соответстви</w:t>
      </w:r>
      <w:r>
        <w:t>и с ними настоящего Закона, других законов и иных нормативных правовых актов Тульской области.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2. Объекты охраны окружающей среды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Объектами охраны окружающей среды от загрязнения, истощения, деградации, порчи, уничтожения и иного негативного возде</w:t>
      </w:r>
      <w:r>
        <w:t>йствия хозяйственной и (или) иной деятельности являются компоненты природной среды, природные объекты и природные комплексы.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Ту</w:t>
      </w:r>
      <w:r>
        <w:t>льской области от 23.04.2015 N 2288-ЗТО)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3. Полномочия Тульской областной Думы в сфере отношений, связанных с охраной окружающей среды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К полномочиям Тульской областной Думы в сфере отношений, связанных с охраной окружающей среды, относятся: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lastRenderedPageBreak/>
        <w:t>1) принятие законов области в области охраны окружающей среды в соответствии с федеральным законодательством;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2) осуществление контроля за соблюдением и исполнением законов области в области охраны окружающей среды;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2-1) принятие решения о создании лесопар</w:t>
      </w:r>
      <w:r>
        <w:t>кового зеленого пояса и о его площади либо об отказе в его создании, о его упразднении;</w:t>
      </w:r>
    </w:p>
    <w:p w:rsidR="00000000" w:rsidRDefault="00AE4179">
      <w:pPr>
        <w:pStyle w:val="ConsPlusNormal"/>
        <w:jc w:val="both"/>
      </w:pPr>
      <w:r>
        <w:t xml:space="preserve">(п. 2-1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Тульской области от 22.02.2017 N</w:t>
      </w:r>
      <w:r>
        <w:t xml:space="preserve"> 18-ЗТО)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3) иные полномочия, предусмотренные законодательством Российской Федерации и Тульской области.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4. Полномочия Правительства Тульской области в сфере отношений, связанных с охраной окружающей среды</w:t>
      </w:r>
    </w:p>
    <w:p w:rsidR="00000000" w:rsidRDefault="00AE4179">
      <w:pPr>
        <w:pStyle w:val="ConsPlusNormal"/>
        <w:jc w:val="both"/>
      </w:pPr>
      <w:r>
        <w:t>(в ред. Законов Тульской области от 04.04.2</w:t>
      </w:r>
      <w:r>
        <w:t xml:space="preserve">012 </w:t>
      </w:r>
      <w:hyperlink r:id="rId25" w:history="1">
        <w:r>
          <w:rPr>
            <w:color w:val="0000FF"/>
          </w:rPr>
          <w:t>N 1733-ЗТО</w:t>
        </w:r>
      </w:hyperlink>
      <w:r>
        <w:t xml:space="preserve">, от 29.09.2022 </w:t>
      </w:r>
      <w:hyperlink r:id="rId26" w:history="1">
        <w:r>
          <w:rPr>
            <w:color w:val="0000FF"/>
          </w:rPr>
          <w:t>N 87-ЗТО</w:t>
        </w:r>
      </w:hyperlink>
      <w:r>
        <w:t>)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1. К полномочиям Правительства Тульской области в сфере отношений, связанных с охраной окружающей среды, относятся:</w:t>
      </w:r>
    </w:p>
    <w:p w:rsidR="00000000" w:rsidRDefault="00AE4179">
      <w:pPr>
        <w:pStyle w:val="ConsPlusNormal"/>
        <w:jc w:val="both"/>
      </w:pPr>
      <w:r>
        <w:t xml:space="preserve">(в ред. Законов Тульской области от 04.04.2012 </w:t>
      </w:r>
      <w:hyperlink r:id="rId27" w:history="1">
        <w:r>
          <w:rPr>
            <w:color w:val="0000FF"/>
          </w:rPr>
          <w:t>N 1733-ЗТО</w:t>
        </w:r>
      </w:hyperlink>
      <w:r>
        <w:t xml:space="preserve">, от 20.12.2021 </w:t>
      </w:r>
      <w:hyperlink r:id="rId28" w:history="1">
        <w:r>
          <w:rPr>
            <w:color w:val="0000FF"/>
          </w:rPr>
          <w:t>N 133-ЗТО</w:t>
        </w:r>
      </w:hyperlink>
      <w:r>
        <w:t xml:space="preserve">, от 29.09.2022 </w:t>
      </w:r>
      <w:hyperlink r:id="rId29" w:history="1">
        <w:r>
          <w:rPr>
            <w:color w:val="0000FF"/>
          </w:rPr>
          <w:t>N 87-ЗТО</w:t>
        </w:r>
      </w:hyperlink>
      <w:r>
        <w:t>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1) участие в определении основных направлений охраны окружающей среды на 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2) разработка и принятие нормативных правовых актов в области охраны окружающей среды в</w:t>
      </w:r>
      <w:r>
        <w:t xml:space="preserve"> соответствии с федеральным законодательством и законодательством Тульской области, а также осуществление контроля за их исполнением;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3) утверждение перечня должностных лиц органов государственной власти Тульской области, осуществляющих региональный госуда</w:t>
      </w:r>
      <w:r>
        <w:t>рственный экологический контроль (надзор) (государственных инспекторов в области охраны окружающей среды Тульской области);</w:t>
      </w:r>
    </w:p>
    <w:p w:rsidR="00000000" w:rsidRDefault="00AE4179">
      <w:pPr>
        <w:pStyle w:val="ConsPlusNormal"/>
        <w:jc w:val="both"/>
      </w:pPr>
      <w:r>
        <w:t xml:space="preserve">(в ред. Законов Тульской области от 04.04.2012 </w:t>
      </w:r>
      <w:hyperlink r:id="rId30" w:history="1">
        <w:r>
          <w:rPr>
            <w:color w:val="0000FF"/>
          </w:rPr>
          <w:t>N 1733-ЗТО</w:t>
        </w:r>
      </w:hyperlink>
      <w:r>
        <w:t xml:space="preserve">, от 20.12.2021 </w:t>
      </w:r>
      <w:hyperlink r:id="rId31" w:history="1">
        <w:r>
          <w:rPr>
            <w:color w:val="0000FF"/>
          </w:rPr>
          <w:t>N 133-ЗТО</w:t>
        </w:r>
      </w:hyperlink>
      <w:r>
        <w:t>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4) - 5) утратили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Тульской области от 23.04.2015 N 2288-ЗТО;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6) установление нормативов качества окружающей среды, содержащих соответствующие требования и нормы не ниже требований и норм, установленных на ф</w:t>
      </w:r>
      <w:r>
        <w:t>едеральном уровне;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7) организация и развитие системы экологического образования и формирование экологической культуры на 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8) учреждение Красной книги Тульской области и определение порядка ее ведения;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9) образование особо охраня</w:t>
      </w:r>
      <w:r>
        <w:t>емых природных территорий регионального значения, управление и контроль в области охраны и использования таких территорий;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10) участие в обеспечении населения информацией о состоянии окружающей среды на </w:t>
      </w:r>
      <w:r>
        <w:lastRenderedPageBreak/>
        <w:t>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11) утратил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12) координация деятельности органов исполнительной власти Тульской области в области охраны окруж</w:t>
      </w:r>
      <w:r>
        <w:t>ающей среды и 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13) определение органа исполнительной власти Тульской области, уполномоченного в области охраны окружающей среды;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14) определение органа исполнительной власти Тульской области, уполномоченного в области экологической экспертизы;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15) проведение мероприятий по предупреждению и ликвидации чрезвычайных ситуаций природного и техногенного характера, возникших при осуществле</w:t>
      </w:r>
      <w:r>
        <w:t>нии деятельности в области обращения с отходами;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Тульской области от 30.11.2015 N 2386-ЗТО)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16) утверждение перечня разрешенных</w:t>
      </w:r>
      <w:r>
        <w:t xml:space="preserve"> для приема от физических лиц лома и отходов цветных металлов;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17) 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18) осуществление мер </w:t>
      </w:r>
      <w:r>
        <w:t>по уменьшению выбросов загрязняющих веществ в атмосферный воздух при эксплуатации транспортных и иных передвижных средств;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Туль</w:t>
      </w:r>
      <w:r>
        <w:t>ской области от 20.12.2021 N 133-ЗТО)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19) введение ограничений использования нефтепродуктов и других видов топлива, сжигание которых приводит к загрязнению атмосферного воздуха на территории Тульской области, а также стимулирование производства и применени</w:t>
      </w:r>
      <w:r>
        <w:t>я экологически безопасных видов топлива и других энергоносителей;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20) введение ограничений на въезд транспортных и иных передвижных средств в населенные пункты, места отдыха и туризма на особо охраняемых природных территориях и регулирование передвижения т</w:t>
      </w:r>
      <w:r>
        <w:t>ранспортных и иных передвижных средств на указанных территориях в целях уменьшения выбросов загрязняющих веществ в атмосферный воздух;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Тульской области от 20.12.2021 N 133-ЗТО)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21) организация работ по регулированию выбросов загрязняющих веществ в атмосферный воздух в периоды неблагоприятных метеорологических условий в городских и сельских поселениях Тульской области, определение </w:t>
      </w:r>
      <w:r>
        <w:t>порядка проведения указанных работ, в том числе подготовки и передачи соответствующих прогнозов, по представлениям территориального органа федерального органа исполнительной власти в области гидрометеорологии и смежных областях и территориальных органов др</w:t>
      </w:r>
      <w:r>
        <w:t>угих федеральных органов исполнительной власти;</w:t>
      </w:r>
    </w:p>
    <w:p w:rsidR="00000000" w:rsidRDefault="00AE4179">
      <w:pPr>
        <w:pStyle w:val="ConsPlusNormal"/>
        <w:jc w:val="both"/>
      </w:pPr>
      <w:r>
        <w:lastRenderedPageBreak/>
        <w:t xml:space="preserve">(п. 21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Тульской области от 20.12.2021 N 133-ЗТО)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21-1)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21-2) установление целевых показателей объема или массы выбросов загрязняющих веществ в атмосферный воз</w:t>
      </w:r>
      <w:r>
        <w:t>дух на территории Тульской области и сроков их снижения;</w:t>
      </w:r>
    </w:p>
    <w:p w:rsidR="00000000" w:rsidRDefault="00AE4179">
      <w:pPr>
        <w:pStyle w:val="ConsPlusNormal"/>
        <w:jc w:val="both"/>
      </w:pPr>
      <w:r>
        <w:t xml:space="preserve">(п. 21-2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Тульской области от 23.04.2015 N 2288-ЗТО;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Тульской области от 20.12.2021 N 133-ЗТО)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21-3) разработка, согласование и утверждение плана мероприятий, указанных в </w:t>
      </w:r>
      <w:hyperlink r:id="rId42" w:history="1">
        <w:r>
          <w:rPr>
            <w:color w:val="0000FF"/>
          </w:rPr>
          <w:t>пункте 1 статьи 16.6</w:t>
        </w:r>
      </w:hyperlink>
      <w:r>
        <w:t xml:space="preserve">, </w:t>
      </w:r>
      <w:hyperlink r:id="rId43" w:history="1">
        <w:r>
          <w:rPr>
            <w:color w:val="0000FF"/>
          </w:rPr>
          <w:t>пункте 1 статьи 75.1</w:t>
        </w:r>
      </w:hyperlink>
      <w:r>
        <w:t xml:space="preserve"> и </w:t>
      </w:r>
      <w:hyperlink r:id="rId44" w:history="1">
        <w:r>
          <w:rPr>
            <w:color w:val="0000FF"/>
          </w:rPr>
          <w:t>пункте 1 статьи 78.2</w:t>
        </w:r>
      </w:hyperlink>
      <w:r>
        <w:t xml:space="preserve"> Федерального закона от 10 января 2002 года N 7-ФЗ "Об охране окружающей среды", Тульской области;</w:t>
      </w:r>
    </w:p>
    <w:p w:rsidR="00000000" w:rsidRDefault="00AE4179">
      <w:pPr>
        <w:pStyle w:val="ConsPlusNormal"/>
        <w:jc w:val="both"/>
      </w:pPr>
      <w:r>
        <w:t xml:space="preserve">(п. 21-3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Тульской области от 29.09.2022 N 87-ЗТО)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21-4) выявление объектов накопленного вреда окружающей среде;</w:t>
      </w:r>
    </w:p>
    <w:p w:rsidR="00000000" w:rsidRDefault="00AE4179">
      <w:pPr>
        <w:pStyle w:val="ConsPlusNormal"/>
        <w:jc w:val="both"/>
      </w:pPr>
      <w:r>
        <w:t xml:space="preserve">(п. 21-4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Тульской области от 26.04.2024 N 25-ЗТО)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21-5) организация ликвидации накопленного вреда окружающей среде;</w:t>
      </w:r>
    </w:p>
    <w:p w:rsidR="00000000" w:rsidRDefault="00AE4179">
      <w:pPr>
        <w:pStyle w:val="ConsPlusNormal"/>
        <w:jc w:val="both"/>
      </w:pPr>
      <w:r>
        <w:t xml:space="preserve">(п. 21-5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Тульской области от 26.04.2024 N 25-ЗТО)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22) иные полномочия, предусмотренные законодательством Российской Федерации и Тульской области.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2. Правительство Тульской области вправе организовать п</w:t>
      </w:r>
      <w:r>
        <w:t>роведение сводных расчетов загрязнения атмосферного воздуха, включая их актуализацию, на территории Тульской области.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В случае выявления несоответствия результатов сводных расчетов загрязнения атмосферного воздуха данным государственного мониторинга атмосф</w:t>
      </w:r>
      <w:r>
        <w:t>ерного воздуха Правительство Тульской области обеспечивает уточнение сведений,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</w:t>
      </w:r>
      <w:r>
        <w:t>х и представленных для проведения сводных расчетов загрязнения атмосферного воздуха.</w:t>
      </w:r>
    </w:p>
    <w:p w:rsidR="00000000" w:rsidRDefault="00AE4179">
      <w:pPr>
        <w:pStyle w:val="ConsPlusNormal"/>
        <w:jc w:val="both"/>
      </w:pPr>
      <w:r>
        <w:t xml:space="preserve">(часть 2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Тульской области от 20.12.2021 N</w:t>
      </w:r>
      <w:r>
        <w:t xml:space="preserve"> 133-ЗТО;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Тульской области от 29.09.2022 N 87-ЗТО)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5. Полномочия органа исполнительной власти Тульской области, уполномо</w:t>
      </w:r>
      <w:r>
        <w:t>ченного в области охраны окружающей среды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К полномочиям органа исполнительной власти Тульской области, уполномоченного в области охраны окружающей среды (далее - уполномоченный орган исполнительной власти Тульской области), относятся: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1) осуществление государственного управления в области охраны окружающей среды;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Тульской области от 20.12.2021 N 133-</w:t>
      </w:r>
      <w:r>
        <w:t>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3) участие в реализации федеральной политики в области экологического развития Российской Федерации на 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lastRenderedPageBreak/>
        <w:t xml:space="preserve">4) утратил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5) разработка и реализация государственных программ Тульской области в сфере охраны окружающей среды, участие в реализации на территории Тульской области государственных программ Российской Феде</w:t>
      </w:r>
      <w:r>
        <w:t>рации в области экологического развития Российской Федерации;</w:t>
      </w:r>
    </w:p>
    <w:p w:rsidR="00000000" w:rsidRDefault="00AE4179">
      <w:pPr>
        <w:pStyle w:val="ConsPlusNormal"/>
        <w:jc w:val="both"/>
      </w:pPr>
      <w:r>
        <w:t xml:space="preserve">(п. 5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Тульской области от 27.10.2014 N 2193-ЗТО)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6) участие в поряд</w:t>
      </w:r>
      <w:r>
        <w:t>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</w:t>
      </w:r>
      <w:r>
        <w:t>блюдения за состоянием окружающей среды на территории Тульской области,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000000" w:rsidRDefault="00AE4179">
      <w:pPr>
        <w:pStyle w:val="ConsPlusNormal"/>
        <w:jc w:val="both"/>
      </w:pPr>
      <w:r>
        <w:t xml:space="preserve">(п. 6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Тульской области от 04.04.2012 N 1741-ЗТО)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7) осуществление регионального государственного экологического контроля (надзора) при осуществлении хозяйственной и иной деятельности, за </w:t>
      </w:r>
      <w:r>
        <w:t>исключением деятельности с использованием объектов, подлежащих федеральному государственному экологическому надзору;</w:t>
      </w:r>
    </w:p>
    <w:p w:rsidR="00000000" w:rsidRDefault="00AE4179">
      <w:pPr>
        <w:pStyle w:val="ConsPlusNormal"/>
        <w:jc w:val="both"/>
      </w:pPr>
      <w:r>
        <w:t xml:space="preserve">(в ред. Законов Тульской области от 04.04.2012 </w:t>
      </w:r>
      <w:hyperlink r:id="rId54" w:history="1">
        <w:r>
          <w:rPr>
            <w:color w:val="0000FF"/>
          </w:rPr>
          <w:t>N 1733-ЗТО</w:t>
        </w:r>
      </w:hyperlink>
      <w:r>
        <w:t xml:space="preserve">, от 20.12.2021 </w:t>
      </w:r>
      <w:hyperlink r:id="rId55" w:history="1">
        <w:r>
          <w:rPr>
            <w:color w:val="0000FF"/>
          </w:rPr>
          <w:t>N 133-ЗТО</w:t>
        </w:r>
      </w:hyperlink>
      <w:r>
        <w:t>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8) утратил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9) привлечение виновных лиц к административной ответственности за совершение экологических правонарушений;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10) обращение в суд с требованием об ограничении, пр</w:t>
      </w:r>
      <w:r>
        <w:t>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11) предъявление исков о возмещении вреда, причиненного окружающей среде вследствие </w:t>
      </w:r>
      <w:r>
        <w:t>нарушений обязательных требований;</w:t>
      </w:r>
    </w:p>
    <w:p w:rsidR="00000000" w:rsidRDefault="00AE4179">
      <w:pPr>
        <w:pStyle w:val="ConsPlusNormal"/>
        <w:jc w:val="both"/>
      </w:pPr>
      <w:r>
        <w:t xml:space="preserve">(п. 11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Тульской области от 29.09.2022 N 87-ЗТО)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12) 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000000" w:rsidRDefault="00AE4179">
      <w:pPr>
        <w:pStyle w:val="ConsPlusNormal"/>
        <w:jc w:val="both"/>
      </w:pPr>
      <w:r>
        <w:t xml:space="preserve">(п. 12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13) утратил силу. - </w:t>
      </w:r>
      <w:hyperlink r:id="rId59" w:history="1">
        <w:r>
          <w:rPr>
            <w:color w:val="0000FF"/>
          </w:rPr>
          <w:t>Закон</w:t>
        </w:r>
      </w:hyperlink>
      <w:r>
        <w:t xml:space="preserve"> Тульской области от 23.04.</w:t>
      </w:r>
      <w:r>
        <w:t>2015 N 2288-ЗТО;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14) ведение Красной книги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15) утратил силу. - </w:t>
      </w:r>
      <w:hyperlink r:id="rId60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15-1) установ</w:t>
      </w:r>
      <w:r>
        <w:t xml:space="preserve">ление, изменение границ лесопаркового зеленого пояса, размещение информации о лесопарковом зеленом поясе в соответствии со </w:t>
      </w:r>
      <w:hyperlink r:id="rId61" w:history="1">
        <w:r>
          <w:rPr>
            <w:color w:val="0000FF"/>
          </w:rPr>
          <w:t>статьей 62.3</w:t>
        </w:r>
      </w:hyperlink>
      <w:r>
        <w:t xml:space="preserve"> Федерального </w:t>
      </w:r>
      <w:r>
        <w:t>закона от 10 января 2002 года N 7-ФЗ "Об охране окружающей среды";</w:t>
      </w:r>
    </w:p>
    <w:p w:rsidR="00000000" w:rsidRDefault="00AE4179">
      <w:pPr>
        <w:pStyle w:val="ConsPlusNormal"/>
        <w:jc w:val="both"/>
      </w:pPr>
      <w:r>
        <w:t xml:space="preserve">(п. 15-1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Тульской области от 22.02.2017 N 18-ЗТО)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16) - 17) у</w:t>
      </w:r>
      <w:r>
        <w:t xml:space="preserve">тратили силу. - </w:t>
      </w:r>
      <w:hyperlink r:id="rId63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lastRenderedPageBreak/>
        <w:t>18) организация проведения экономической оценки воздействия на окружающую среду хозяйственной и иной деятельности, осуществление экологической паспортизации 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19) утратил силу. - </w:t>
      </w:r>
      <w:hyperlink r:id="rId64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20) установление сроков поэтапного достижения предельно допустимых выбросов в атмосферный воздух по представлению соответствующих территориальны</w:t>
      </w:r>
      <w:r>
        <w:t>х органов специально уполномоченного федерального органа исполнительной власти в области охраны атмосферного воздуха;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21) утратил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22) утратил силу. - </w:t>
      </w:r>
      <w:hyperlink r:id="rId66" w:history="1">
        <w:r>
          <w:rPr>
            <w:color w:val="0000FF"/>
          </w:rPr>
          <w:t>Закон</w:t>
        </w:r>
      </w:hyperlink>
      <w:r>
        <w:t xml:space="preserve"> Тульской области от 04.04.2012 N 1733-ЗТО;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23) - 24) утратили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24) участие в реализации мероприятий по защите населения при чрезвычайных ситуациях, представляющ</w:t>
      </w:r>
      <w:r>
        <w:t>их угрозу для жизни и здоровья людей в результате загрязнения атмосферного воздуха;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24-1) оказание содействия гражданам, общественным объединениям и некоммерческим организациям в реализации их прав в области охраны окружающей среды;</w:t>
      </w:r>
    </w:p>
    <w:p w:rsidR="00000000" w:rsidRDefault="00AE4179">
      <w:pPr>
        <w:pStyle w:val="ConsPlusNormal"/>
        <w:jc w:val="both"/>
      </w:pPr>
      <w:r>
        <w:t xml:space="preserve">(п. 24-1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24-2) экологическое просвещение, в том числе информирование населения о законодательстве в области</w:t>
      </w:r>
      <w:r>
        <w:t xml:space="preserve"> охраны окружающей среды и законодательстве в области экологической безопасности,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000000" w:rsidRDefault="00AE4179">
      <w:pPr>
        <w:pStyle w:val="ConsPlusNormal"/>
        <w:jc w:val="both"/>
      </w:pPr>
      <w:r>
        <w:t xml:space="preserve">(п. 24-2 введен </w:t>
      </w:r>
      <w:hyperlink r:id="rId69" w:history="1">
        <w:r>
          <w:rPr>
            <w:color w:val="0000FF"/>
          </w:rPr>
          <w:t>Законом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25) иные полномочия, предусмотренные законодательством Российской Федерации и Тульской области.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6.</w:t>
      </w:r>
      <w:r>
        <w:t xml:space="preserve"> Экологический аудит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1. Экологический аудит проводится с целью установления достоверности соблюдения юридическим лицом или индивидуальным предпринимателем требований, в том числе нормативов и нормативных документов, федеральных норм и правил, в области ох</w:t>
      </w:r>
      <w:r>
        <w:t>раны окружающей среды, требований международных стандартов и подготовки рекомендаций по улучшению такой деятельности.</w:t>
      </w:r>
    </w:p>
    <w:p w:rsidR="00000000" w:rsidRDefault="00AE4179">
      <w:pPr>
        <w:pStyle w:val="ConsPlusNormal"/>
        <w:jc w:val="both"/>
      </w:pPr>
      <w:r>
        <w:t xml:space="preserve">(в ред. Законов Тульской области от 23.04.2015 </w:t>
      </w:r>
      <w:hyperlink r:id="rId70" w:history="1">
        <w:r>
          <w:rPr>
            <w:color w:val="0000FF"/>
          </w:rPr>
          <w:t>N 2288-ЗТО</w:t>
        </w:r>
      </w:hyperlink>
      <w:r>
        <w:t xml:space="preserve">, от 20.12.2021 </w:t>
      </w:r>
      <w:hyperlink r:id="rId71" w:history="1">
        <w:r>
          <w:rPr>
            <w:color w:val="0000FF"/>
          </w:rPr>
          <w:t>N 133-ЗТО</w:t>
        </w:r>
      </w:hyperlink>
      <w:r>
        <w:t>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2. Экологический аудит осуществляется юридическими лицами или индивидуальными пред</w:t>
      </w:r>
      <w:r>
        <w:t>принимателями в добровольном порядке по собственной инициативе или по предложению уполномоченного органа исполнительной власти Тульской области.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lastRenderedPageBreak/>
        <w:t>Статья 7. Экологическая экспертиза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1. Экологическая экспертиза проводится в целях установления соответствия документов и (или) документации, обосновывающих намечаемую в связи с реализацией объе</w:t>
      </w:r>
      <w:r>
        <w:t>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</w:t>
      </w:r>
      <w:r>
        <w:t>кружающую среду.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На территории Тульской области осуществляются государственная экологическая экспертиза и общественная экологическая экспертиза.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2. Государственная экологическая экспертиза организуется и проводится в порядке, установленном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23 ноября 1995 года N 174-ФЗ "Об экологической экспертизе", иными нормативными правовыми актами Российской Федерации, законами и иными нормативными правовыми ак</w:t>
      </w:r>
      <w:r>
        <w:t>тами Тульской области.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3. Финансовое обеспечение проведения государственной экологической экспертизы объектов государственной экологической экспертизы регионального уровня осуществляется за счет бюджета Тульской области при услов</w:t>
      </w:r>
      <w:r>
        <w:t>ии внесения заказчиком документации, подлежащей государственной экологической экспертизе, сбора, рассчитанного в соответствии со сметой расходов на проведение государственной экологической экспертизы, определяемой органом исполнительной власти Тульской обл</w:t>
      </w:r>
      <w:r>
        <w:t>асти, уполномоченным в области экологической экспертизы, в порядке, установленном федеральным органом исполнительной власти в области экологической экспертизы.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4. Орган исполнительной власти Тульской области, уполномоченный в области экологической экспертизы, осуществляет в пределах своей компетенции следующие полномочия: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1) осуществление</w:t>
      </w:r>
      <w:r>
        <w:t xml:space="preserve"> в установленном порядке организации и проведения государственной экологической экспертизы объектов регионального уровня;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75" w:history="1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Тульской области от 20.12.2021 N 133-ЗТО;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3) осуществление информирования населения о намечаемых и проводимых экологических экспертизах и об их результатах;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4) получение от соответствующих органов информации об объектах экологической экспертизы, реали</w:t>
      </w:r>
      <w:r>
        <w:t>зация которых может оказывать прямое или косвенное воздействие на окружающую среду в пределах территории Тульской области;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5) делегирование экспертов для участия в качестве наблюдателей в заседаниях экспертных комиссий государственной экологической эксперт</w:t>
      </w:r>
      <w:r>
        <w:t>изы объектов экологической экспертизы в случае реализации этих объектов на территории Тульской области и в случае возможного воздействия на окружающую среду в пределах территории Тульской области хозяйственной и иной деятельности, намечаемой другим субъект</w:t>
      </w:r>
      <w:r>
        <w:t>ом Российской Федерации;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6) образование экспертной комиссии и утверждение ее персонального состава для </w:t>
      </w:r>
      <w:r>
        <w:lastRenderedPageBreak/>
        <w:t>проведения экологической экспертизы конкретного объекта, назначение руководителя и ответственного секретаря экспертной комиссии;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7) привлечение к проведе</w:t>
      </w:r>
      <w:r>
        <w:t>нию государственной экологической экспертизы по соответствующим направлениям науки, техники, технологии экспертов государственной экологической экспертизы и выдача им соответствующих заданий;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8) оплата труда внештатных экспертов государственной экологическ</w:t>
      </w:r>
      <w:r>
        <w:t>ой экспертизы на договорной (контрактной) основе в порядке, определяемом уполномоченным Правительством Российской Федерации федеральным органом исполнительной власти;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Тульской области от 23.04.2015 N 2288-ЗТО)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9) утверждение заключения, подготовленного экспертной комиссией государственной экологической экспертизы;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10) определение срока, в течение которого положительное заключение </w:t>
      </w:r>
      <w:r>
        <w:t>государственной экологической экспертизы имеет юридическую силу;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11) утверждение заключения общественной экологической экспертизы.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8. Общественная экологическая экспертиза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1. Общественная экологическая экспертиза организуется и проводится по иници</w:t>
      </w:r>
      <w:r>
        <w:t>ативе граждан и общественных организаций (объединений), а также по инициативе органов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охрана окружающей ср</w:t>
      </w:r>
      <w:r>
        <w:t>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Федерации.</w:t>
      </w:r>
    </w:p>
    <w:p w:rsidR="00000000" w:rsidRDefault="00AE417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Тульской области от 04.05.2009 N 1276-ЗТО)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2. Заключение общественной экологической экспертизы приобретает юридическую силу после утверждения его органом исполнительной власти Тульской области, уполномоченным в области эколо</w:t>
      </w:r>
      <w:r>
        <w:t>гической экспертизы.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Заключение общественной экологической экспертизы направляется органу исполнительной власти Тульской области, уполномоченному в области экологической экспертизы, который в течение четырнадцати календарных дней с момента регистрации закл</w:t>
      </w:r>
      <w:r>
        <w:t>ючения в указанном органе рассматривает представленное заключение и принимает решение об утверждении или об отказе в утверждении заключения.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 xml:space="preserve">3. Орган исполнительной власти Тульской области, уполномоченный в области экологической экспертизы, имеет право не </w:t>
      </w:r>
      <w:r>
        <w:t>утверждать заключение общественной экологической экспертизы в случаях: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1) нарушения процедуры проведения экологической экспертизы;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2) несоответствия выводов заключения замечаниям экспертов;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lastRenderedPageBreak/>
        <w:t xml:space="preserve">3) несоответствия экспертов, привлекаемых для проведения общественной экологической экспертизы, требованиям, предусмотренным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23 ноября 1995 года</w:t>
      </w:r>
      <w:r>
        <w:t xml:space="preserve"> N 174-ФЗ "Об экологической экспертизе".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9. Охрана редких и находящихся под угрозой исчезновения растений, животных и других организмов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 xml:space="preserve">1. В целях охраны и учета редких и находящихся под угрозой исчезновения растений, животных и других организмов </w:t>
      </w:r>
      <w:r>
        <w:t>учреждается Красная книга Тульской области, которая является официальным документом, содержащим свод сведений о состоянии и распространении редких и находящихся под угрозой исчезновения видов (подвидов, популяций) диких животных и дикорастущих растений и г</w:t>
      </w:r>
      <w:r>
        <w:t>рибов, обитающих (произрастающих) на территории Тульской области.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2. Растения, животные и другие организмы, относящиеся к видам, занесенным в Красную книгу Тульской области, повсеместно подлежат изъятию из хозяйственного использования.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3. В целях сохранени</w:t>
      </w:r>
      <w:r>
        <w:t>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Запрещается деятельность, ведущая к с</w:t>
      </w:r>
      <w:r>
        <w:t>окращению численности этих растений, животных и других организмов и ухудшающая среду их обитания.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4. Ведение Красной книги Тульской области осуществляется уполномоченным органом исполнительной власти Тульской области на основе систематически обновляемых да</w:t>
      </w:r>
      <w:r>
        <w:t>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грибов, обитающих (произрастающих) на территории Тульской области.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5. Издание Красной книги Тульской облас</w:t>
      </w:r>
      <w:r>
        <w:t>ти осуществляется не реже одного раза в 10 лет.</w:t>
      </w:r>
    </w:p>
    <w:p w:rsidR="00000000" w:rsidRDefault="00AE4179">
      <w:pPr>
        <w:pStyle w:val="ConsPlusNormal"/>
        <w:spacing w:before="240"/>
        <w:ind w:firstLine="540"/>
        <w:jc w:val="both"/>
      </w:pPr>
      <w:r>
        <w:t>Уполномоченный орган исполнительной власти Тульской области обеспечивает организацию издания Красной книги Тульской области, а в периоды между изданиями - подготовку и распространение перечней (списков) объек</w:t>
      </w:r>
      <w:r>
        <w:t>тов животного и растительного мира, занесенных в Красную книгу Тульской области и исключенных из нее (с изменениями и дополнениями), которые являются составной частью Красной книги Тульской области.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ind w:firstLine="540"/>
        <w:jc w:val="both"/>
      </w:pPr>
      <w:r>
        <w:t>Настоящи</w:t>
      </w:r>
      <w:r>
        <w:t>й Закон вступает в силу по истечении десяти дней после дня его официального опубликования.</w:t>
      </w:r>
    </w:p>
    <w:p w:rsidR="00000000" w:rsidRDefault="00AE4179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E4179">
            <w:pPr>
              <w:pStyle w:val="ConsPlusNormal"/>
            </w:pPr>
            <w:r>
              <w:t>Председатель Тульской</w:t>
            </w:r>
          </w:p>
          <w:p w:rsidR="00000000" w:rsidRDefault="00AE4179">
            <w:pPr>
              <w:pStyle w:val="ConsPlusNormal"/>
            </w:pPr>
            <w:r>
              <w:t>областной Думы</w:t>
            </w:r>
          </w:p>
          <w:p w:rsidR="00000000" w:rsidRDefault="00AE4179">
            <w:pPr>
              <w:pStyle w:val="ConsPlusNormal"/>
            </w:pPr>
            <w:r>
              <w:t>О.В.ТАТАРИНОВ</w:t>
            </w:r>
          </w:p>
        </w:tc>
        <w:tc>
          <w:tcPr>
            <w:tcW w:w="5103" w:type="dxa"/>
          </w:tcPr>
          <w:p w:rsidR="00000000" w:rsidRDefault="00AE4179">
            <w:pPr>
              <w:pStyle w:val="ConsPlusNormal"/>
              <w:jc w:val="right"/>
            </w:pPr>
            <w:r>
              <w:t>Губернатор</w:t>
            </w:r>
          </w:p>
          <w:p w:rsidR="00000000" w:rsidRDefault="00AE4179">
            <w:pPr>
              <w:pStyle w:val="ConsPlusNormal"/>
              <w:jc w:val="right"/>
            </w:pPr>
            <w:r>
              <w:t>Тульской области</w:t>
            </w:r>
          </w:p>
          <w:p w:rsidR="00000000" w:rsidRDefault="00AE4179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000000" w:rsidRDefault="00AE4179">
      <w:pPr>
        <w:pStyle w:val="ConsPlusNormal"/>
        <w:spacing w:before="240"/>
        <w:jc w:val="both"/>
      </w:pPr>
      <w:r>
        <w:t>г. Тула</w:t>
      </w:r>
    </w:p>
    <w:p w:rsidR="00000000" w:rsidRDefault="00AE4179">
      <w:pPr>
        <w:pStyle w:val="ConsPlusNormal"/>
        <w:spacing w:before="240"/>
      </w:pPr>
      <w:r>
        <w:lastRenderedPageBreak/>
        <w:t>5 декабря 2007 года</w:t>
      </w:r>
    </w:p>
    <w:p w:rsidR="00000000" w:rsidRDefault="00AE4179">
      <w:pPr>
        <w:pStyle w:val="ConsPlusNormal"/>
        <w:spacing w:before="240"/>
      </w:pPr>
      <w:r>
        <w:t>N 920-ЗТО</w:t>
      </w:r>
    </w:p>
    <w:p w:rsidR="00000000" w:rsidRDefault="00AE4179">
      <w:pPr>
        <w:pStyle w:val="ConsPlusNormal"/>
        <w:jc w:val="both"/>
      </w:pPr>
    </w:p>
    <w:p w:rsidR="00000000" w:rsidRDefault="00AE4179">
      <w:pPr>
        <w:pStyle w:val="ConsPlusNormal"/>
        <w:jc w:val="both"/>
      </w:pPr>
    </w:p>
    <w:p w:rsidR="00AE4179" w:rsidRDefault="00AE41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4179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79" w:rsidRDefault="00AE4179">
      <w:pPr>
        <w:spacing w:after="0" w:line="240" w:lineRule="auto"/>
      </w:pPr>
      <w:r>
        <w:separator/>
      </w:r>
    </w:p>
  </w:endnote>
  <w:endnote w:type="continuationSeparator" w:id="0">
    <w:p w:rsidR="00AE4179" w:rsidRDefault="00AE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4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417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417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417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62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2C1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62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2C18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E41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79" w:rsidRDefault="00AE4179">
      <w:pPr>
        <w:spacing w:after="0" w:line="240" w:lineRule="auto"/>
      </w:pPr>
      <w:r>
        <w:separator/>
      </w:r>
    </w:p>
  </w:footnote>
  <w:footnote w:type="continuationSeparator" w:id="0">
    <w:p w:rsidR="00AE4179" w:rsidRDefault="00AE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417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Тульской области от 05.12.2007 N 920-ЗТО</w:t>
          </w:r>
          <w:r>
            <w:rPr>
              <w:rFonts w:ascii="Tahoma" w:hAnsi="Tahoma" w:cs="Tahoma"/>
              <w:sz w:val="16"/>
              <w:szCs w:val="16"/>
            </w:rPr>
            <w:br/>
            <w:t>(ред. от 26.04.2024)</w:t>
          </w:r>
          <w:r>
            <w:rPr>
              <w:rFonts w:ascii="Tahoma" w:hAnsi="Tahoma" w:cs="Tahoma"/>
              <w:sz w:val="16"/>
              <w:szCs w:val="16"/>
            </w:rPr>
            <w:br/>
            <w:t>"Об охране окружаю</w:t>
          </w:r>
          <w:r>
            <w:rPr>
              <w:rFonts w:ascii="Tahoma" w:hAnsi="Tahoma" w:cs="Tahoma"/>
              <w:sz w:val="16"/>
              <w:szCs w:val="16"/>
            </w:rPr>
            <w:t>щей среды на территории Тульской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E417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 w:rsidR="00000000" w:rsidRDefault="00AE41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E41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18"/>
    <w:rsid w:val="00AE4179"/>
    <w:rsid w:val="00F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65876&amp;date=28.05.2024&amp;dst=100007&amp;field=134" TargetMode="External"/><Relationship Id="rId18" Type="http://schemas.openxmlformats.org/officeDocument/2006/relationships/hyperlink" Target="https://login.consultant.ru/link/?req=doc&amp;base=RLAW067&amp;n=114274&amp;date=28.05.2024&amp;dst=100012&amp;field=134" TargetMode="External"/><Relationship Id="rId26" Type="http://schemas.openxmlformats.org/officeDocument/2006/relationships/hyperlink" Target="https://login.consultant.ru/link/?req=doc&amp;base=RLAW067&amp;n=120160&amp;date=28.05.2024&amp;dst=100009&amp;field=134" TargetMode="External"/><Relationship Id="rId39" Type="http://schemas.openxmlformats.org/officeDocument/2006/relationships/hyperlink" Target="https://login.consultant.ru/link/?req=doc&amp;base=RLAW067&amp;n=114274&amp;date=28.05.2024&amp;dst=100021&amp;field=134" TargetMode="External"/><Relationship Id="rId21" Type="http://schemas.openxmlformats.org/officeDocument/2006/relationships/hyperlink" Target="https://login.consultant.ru/link/?req=doc&amp;base=LAW&amp;n=2875&amp;date=28.05.2024" TargetMode="External"/><Relationship Id="rId34" Type="http://schemas.openxmlformats.org/officeDocument/2006/relationships/hyperlink" Target="https://login.consultant.ru/link/?req=doc&amp;base=RLAW067&amp;n=114301&amp;date=28.05.2024&amp;dst=100016&amp;field=134" TargetMode="External"/><Relationship Id="rId42" Type="http://schemas.openxmlformats.org/officeDocument/2006/relationships/hyperlink" Target="https://login.consultant.ru/link/?req=doc&amp;base=LAW&amp;n=454306&amp;date=28.05.2024&amp;dst=1013&amp;field=134" TargetMode="External"/><Relationship Id="rId47" Type="http://schemas.openxmlformats.org/officeDocument/2006/relationships/hyperlink" Target="https://login.consultant.ru/link/?req=doc&amp;base=RLAW067&amp;n=133601&amp;date=28.05.2024&amp;dst=100009&amp;field=134" TargetMode="External"/><Relationship Id="rId50" Type="http://schemas.openxmlformats.org/officeDocument/2006/relationships/hyperlink" Target="https://login.consultant.ru/link/?req=doc&amp;base=RLAW067&amp;n=114274&amp;date=28.05.2024&amp;dst=100027&amp;field=134" TargetMode="External"/><Relationship Id="rId55" Type="http://schemas.openxmlformats.org/officeDocument/2006/relationships/hyperlink" Target="https://login.consultant.ru/link/?req=doc&amp;base=RLAW067&amp;n=114274&amp;date=28.05.2024&amp;dst=100028&amp;field=134" TargetMode="External"/><Relationship Id="rId63" Type="http://schemas.openxmlformats.org/officeDocument/2006/relationships/hyperlink" Target="https://login.consultant.ru/link/?req=doc&amp;base=RLAW067&amp;n=114274&amp;date=28.05.2024&amp;dst=100029&amp;field=134" TargetMode="External"/><Relationship Id="rId68" Type="http://schemas.openxmlformats.org/officeDocument/2006/relationships/hyperlink" Target="https://login.consultant.ru/link/?req=doc&amp;base=RLAW067&amp;n=114301&amp;date=28.05.2024&amp;dst=100027&amp;field=134" TargetMode="External"/><Relationship Id="rId76" Type="http://schemas.openxmlformats.org/officeDocument/2006/relationships/hyperlink" Target="https://login.consultant.ru/link/?req=doc&amp;base=RLAW067&amp;n=114301&amp;date=28.05.2024&amp;dst=100036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067&amp;n=114274&amp;date=28.05.2024&amp;dst=10003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67&amp;n=114300&amp;date=28.05.2024&amp;dst=100046&amp;field=134" TargetMode="External"/><Relationship Id="rId29" Type="http://schemas.openxmlformats.org/officeDocument/2006/relationships/hyperlink" Target="https://login.consultant.ru/link/?req=doc&amp;base=RLAW067&amp;n=120160&amp;date=28.05.2024&amp;dst=100011&amp;field=134" TargetMode="External"/><Relationship Id="rId11" Type="http://schemas.openxmlformats.org/officeDocument/2006/relationships/hyperlink" Target="https://login.consultant.ru/link/?req=doc&amp;base=RLAW067&amp;n=43837&amp;date=28.05.2024&amp;dst=100007&amp;field=134" TargetMode="External"/><Relationship Id="rId24" Type="http://schemas.openxmlformats.org/officeDocument/2006/relationships/hyperlink" Target="https://login.consultant.ru/link/?req=doc&amp;base=RLAW067&amp;n=80659&amp;date=28.05.2024&amp;dst=100008&amp;field=134" TargetMode="External"/><Relationship Id="rId32" Type="http://schemas.openxmlformats.org/officeDocument/2006/relationships/hyperlink" Target="https://login.consultant.ru/link/?req=doc&amp;base=RLAW067&amp;n=114301&amp;date=28.05.2024&amp;dst=100014&amp;field=134" TargetMode="External"/><Relationship Id="rId37" Type="http://schemas.openxmlformats.org/officeDocument/2006/relationships/hyperlink" Target="https://login.consultant.ru/link/?req=doc&amp;base=RLAW067&amp;n=114274&amp;date=28.05.2024&amp;dst=100018&amp;field=134" TargetMode="External"/><Relationship Id="rId40" Type="http://schemas.openxmlformats.org/officeDocument/2006/relationships/hyperlink" Target="https://login.consultant.ru/link/?req=doc&amp;base=RLAW067&amp;n=114301&amp;date=28.05.2024&amp;dst=100020&amp;field=134" TargetMode="External"/><Relationship Id="rId45" Type="http://schemas.openxmlformats.org/officeDocument/2006/relationships/hyperlink" Target="https://login.consultant.ru/link/?req=doc&amp;base=RLAW067&amp;n=120160&amp;date=28.05.2024&amp;dst=100012&amp;field=134" TargetMode="External"/><Relationship Id="rId53" Type="http://schemas.openxmlformats.org/officeDocument/2006/relationships/hyperlink" Target="https://login.consultant.ru/link/?req=doc&amp;base=RLAW067&amp;n=43845&amp;date=28.05.2024&amp;dst=100009&amp;field=134" TargetMode="External"/><Relationship Id="rId58" Type="http://schemas.openxmlformats.org/officeDocument/2006/relationships/hyperlink" Target="https://login.consultant.ru/link/?req=doc&amp;base=RLAW067&amp;n=114301&amp;date=28.05.2024&amp;dst=100023&amp;field=134" TargetMode="External"/><Relationship Id="rId66" Type="http://schemas.openxmlformats.org/officeDocument/2006/relationships/hyperlink" Target="https://login.consultant.ru/link/?req=doc&amp;base=RLAW067&amp;n=43837&amp;date=28.05.2024&amp;dst=100016&amp;field=134" TargetMode="External"/><Relationship Id="rId74" Type="http://schemas.openxmlformats.org/officeDocument/2006/relationships/hyperlink" Target="https://login.consultant.ru/link/?req=doc&amp;base=RLAW067&amp;n=114301&amp;date=28.05.2024&amp;dst=100035&amp;field=134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54306&amp;date=28.05.2024&amp;dst=513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38599&amp;date=28.05.2024&amp;dst=100007&amp;field=134" TargetMode="External"/><Relationship Id="rId19" Type="http://schemas.openxmlformats.org/officeDocument/2006/relationships/hyperlink" Target="https://login.consultant.ru/link/?req=doc&amp;base=RLAW067&amp;n=120160&amp;date=28.05.2024&amp;dst=100007&amp;field=134" TargetMode="External"/><Relationship Id="rId31" Type="http://schemas.openxmlformats.org/officeDocument/2006/relationships/hyperlink" Target="https://login.consultant.ru/link/?req=doc&amp;base=RLAW067&amp;n=114274&amp;date=28.05.2024&amp;dst=100015&amp;field=134" TargetMode="External"/><Relationship Id="rId44" Type="http://schemas.openxmlformats.org/officeDocument/2006/relationships/hyperlink" Target="https://login.consultant.ru/link/?req=doc&amp;base=LAW&amp;n=454306&amp;date=28.05.2024&amp;dst=100784&amp;field=134" TargetMode="External"/><Relationship Id="rId52" Type="http://schemas.openxmlformats.org/officeDocument/2006/relationships/hyperlink" Target="https://login.consultant.ru/link/?req=doc&amp;base=RLAW067&amp;n=61776&amp;date=28.05.2024&amp;dst=100007&amp;field=134" TargetMode="External"/><Relationship Id="rId60" Type="http://schemas.openxmlformats.org/officeDocument/2006/relationships/hyperlink" Target="https://login.consultant.ru/link/?req=doc&amp;base=RLAW067&amp;n=114274&amp;date=28.05.2024&amp;dst=100029&amp;field=134" TargetMode="External"/><Relationship Id="rId65" Type="http://schemas.openxmlformats.org/officeDocument/2006/relationships/hyperlink" Target="https://login.consultant.ru/link/?req=doc&amp;base=RLAW067&amp;n=114274&amp;date=28.05.2024&amp;dst=100029&amp;field=134" TargetMode="External"/><Relationship Id="rId73" Type="http://schemas.openxmlformats.org/officeDocument/2006/relationships/hyperlink" Target="https://login.consultant.ru/link/?req=doc&amp;base=LAW&amp;n=464881&amp;date=28.05.2024" TargetMode="External"/><Relationship Id="rId78" Type="http://schemas.openxmlformats.org/officeDocument/2006/relationships/hyperlink" Target="https://login.consultant.ru/link/?req=doc&amp;base=LAW&amp;n=464881&amp;date=28.05.2024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67&amp;n=61776&amp;date=28.05.2024&amp;dst=100007&amp;field=134" TargetMode="External"/><Relationship Id="rId22" Type="http://schemas.openxmlformats.org/officeDocument/2006/relationships/hyperlink" Target="https://login.consultant.ru/link/?req=doc&amp;base=LAW&amp;n=454306&amp;date=28.05.2024&amp;dst=100537&amp;field=134" TargetMode="External"/><Relationship Id="rId27" Type="http://schemas.openxmlformats.org/officeDocument/2006/relationships/hyperlink" Target="https://login.consultant.ru/link/?req=doc&amp;base=RLAW067&amp;n=43837&amp;date=28.05.2024&amp;dst=100010&amp;field=134" TargetMode="External"/><Relationship Id="rId30" Type="http://schemas.openxmlformats.org/officeDocument/2006/relationships/hyperlink" Target="https://login.consultant.ru/link/?req=doc&amp;base=RLAW067&amp;n=43837&amp;date=28.05.2024&amp;dst=100011&amp;field=134" TargetMode="External"/><Relationship Id="rId35" Type="http://schemas.openxmlformats.org/officeDocument/2006/relationships/hyperlink" Target="https://login.consultant.ru/link/?req=doc&amp;base=RLAW067&amp;n=114300&amp;date=28.05.2024&amp;dst=100047&amp;field=134" TargetMode="External"/><Relationship Id="rId43" Type="http://schemas.openxmlformats.org/officeDocument/2006/relationships/hyperlink" Target="https://login.consultant.ru/link/?req=doc&amp;base=LAW&amp;n=454306&amp;date=28.05.2024&amp;dst=100778&amp;field=134" TargetMode="External"/><Relationship Id="rId48" Type="http://schemas.openxmlformats.org/officeDocument/2006/relationships/hyperlink" Target="https://login.consultant.ru/link/?req=doc&amp;base=RLAW067&amp;n=114274&amp;date=28.05.2024&amp;dst=100023&amp;field=134" TargetMode="External"/><Relationship Id="rId56" Type="http://schemas.openxmlformats.org/officeDocument/2006/relationships/hyperlink" Target="https://login.consultant.ru/link/?req=doc&amp;base=RLAW067&amp;n=114274&amp;date=28.05.2024&amp;dst=100029&amp;field=134" TargetMode="External"/><Relationship Id="rId64" Type="http://schemas.openxmlformats.org/officeDocument/2006/relationships/hyperlink" Target="https://login.consultant.ru/link/?req=doc&amp;base=RLAW067&amp;n=114274&amp;date=28.05.2024&amp;dst=100029&amp;field=134" TargetMode="External"/><Relationship Id="rId69" Type="http://schemas.openxmlformats.org/officeDocument/2006/relationships/hyperlink" Target="https://login.consultant.ru/link/?req=doc&amp;base=RLAW067&amp;n=114301&amp;date=28.05.2024&amp;dst=100029&amp;field=134" TargetMode="External"/><Relationship Id="rId77" Type="http://schemas.openxmlformats.org/officeDocument/2006/relationships/hyperlink" Target="https://login.consultant.ru/link/?req=doc&amp;base=RLAW067&amp;n=38599&amp;date=28.05.2024&amp;dst=10000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67&amp;n=114274&amp;date=28.05.2024&amp;dst=100027&amp;field=134" TargetMode="External"/><Relationship Id="rId72" Type="http://schemas.openxmlformats.org/officeDocument/2006/relationships/hyperlink" Target="https://login.consultant.ru/link/?req=doc&amp;base=RLAW067&amp;n=114301&amp;date=28.05.2024&amp;dst=100033&amp;field=134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67&amp;n=43845&amp;date=28.05.2024&amp;dst=100007&amp;field=134" TargetMode="External"/><Relationship Id="rId17" Type="http://schemas.openxmlformats.org/officeDocument/2006/relationships/hyperlink" Target="https://login.consultant.ru/link/?req=doc&amp;base=RLAW067&amp;n=80659&amp;date=28.05.2024&amp;dst=100007&amp;field=134" TargetMode="External"/><Relationship Id="rId25" Type="http://schemas.openxmlformats.org/officeDocument/2006/relationships/hyperlink" Target="https://login.consultant.ru/link/?req=doc&amp;base=RLAW067&amp;n=43837&amp;date=28.05.2024&amp;dst=100009&amp;field=134" TargetMode="External"/><Relationship Id="rId33" Type="http://schemas.openxmlformats.org/officeDocument/2006/relationships/hyperlink" Target="https://login.consultant.ru/link/?req=doc&amp;base=RLAW067&amp;n=114274&amp;date=28.05.2024&amp;dst=100016&amp;field=134" TargetMode="External"/><Relationship Id="rId38" Type="http://schemas.openxmlformats.org/officeDocument/2006/relationships/hyperlink" Target="https://login.consultant.ru/link/?req=doc&amp;base=RLAW067&amp;n=114274&amp;date=28.05.2024&amp;dst=100019&amp;field=134" TargetMode="External"/><Relationship Id="rId46" Type="http://schemas.openxmlformats.org/officeDocument/2006/relationships/hyperlink" Target="https://login.consultant.ru/link/?req=doc&amp;base=RLAW067&amp;n=133601&amp;date=28.05.2024&amp;dst=100007&amp;field=134" TargetMode="External"/><Relationship Id="rId59" Type="http://schemas.openxmlformats.org/officeDocument/2006/relationships/hyperlink" Target="https://login.consultant.ru/link/?req=doc&amp;base=RLAW067&amp;n=114301&amp;date=28.05.2024&amp;dst=100025&amp;field=134" TargetMode="External"/><Relationship Id="rId67" Type="http://schemas.openxmlformats.org/officeDocument/2006/relationships/hyperlink" Target="https://login.consultant.ru/link/?req=doc&amp;base=RLAW067&amp;n=114274&amp;date=28.05.2024&amp;dst=100029&amp;field=134" TargetMode="External"/><Relationship Id="rId20" Type="http://schemas.openxmlformats.org/officeDocument/2006/relationships/hyperlink" Target="https://login.consultant.ru/link/?req=doc&amp;base=RLAW067&amp;n=133601&amp;date=28.05.2024&amp;dst=100007&amp;field=134" TargetMode="External"/><Relationship Id="rId41" Type="http://schemas.openxmlformats.org/officeDocument/2006/relationships/hyperlink" Target="https://login.consultant.ru/link/?req=doc&amp;base=RLAW067&amp;n=114274&amp;date=28.05.2024&amp;dst=100022&amp;field=134" TargetMode="External"/><Relationship Id="rId54" Type="http://schemas.openxmlformats.org/officeDocument/2006/relationships/hyperlink" Target="https://login.consultant.ru/link/?req=doc&amp;base=RLAW067&amp;n=43837&amp;date=28.05.2024&amp;dst=100013&amp;field=134" TargetMode="External"/><Relationship Id="rId62" Type="http://schemas.openxmlformats.org/officeDocument/2006/relationships/hyperlink" Target="https://login.consultant.ru/link/?req=doc&amp;base=RLAW067&amp;n=80659&amp;date=28.05.2024&amp;dst=100010&amp;field=134" TargetMode="External"/><Relationship Id="rId70" Type="http://schemas.openxmlformats.org/officeDocument/2006/relationships/hyperlink" Target="https://login.consultant.ru/link/?req=doc&amp;base=RLAW067&amp;n=114301&amp;date=28.05.2024&amp;dst=100032&amp;field=134" TargetMode="External"/><Relationship Id="rId75" Type="http://schemas.openxmlformats.org/officeDocument/2006/relationships/hyperlink" Target="https://login.consultant.ru/link/?req=doc&amp;base=RLAW067&amp;n=114274&amp;date=28.05.2024&amp;dst=10003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14301&amp;date=28.05.2024&amp;dst=100007&amp;field=134" TargetMode="External"/><Relationship Id="rId23" Type="http://schemas.openxmlformats.org/officeDocument/2006/relationships/hyperlink" Target="https://login.consultant.ru/link/?req=doc&amp;base=RLAW067&amp;n=114301&amp;date=28.05.2024&amp;dst=100008&amp;field=134" TargetMode="External"/><Relationship Id="rId28" Type="http://schemas.openxmlformats.org/officeDocument/2006/relationships/hyperlink" Target="https://login.consultant.ru/link/?req=doc&amp;base=RLAW067&amp;n=114274&amp;date=28.05.2024&amp;dst=100014&amp;field=134" TargetMode="External"/><Relationship Id="rId36" Type="http://schemas.openxmlformats.org/officeDocument/2006/relationships/hyperlink" Target="https://login.consultant.ru/link/?req=doc&amp;base=RLAW067&amp;n=114274&amp;date=28.05.2024&amp;dst=100017&amp;field=134" TargetMode="External"/><Relationship Id="rId49" Type="http://schemas.openxmlformats.org/officeDocument/2006/relationships/hyperlink" Target="https://login.consultant.ru/link/?req=doc&amp;base=RLAW067&amp;n=120160&amp;date=28.05.2024&amp;dst=100014&amp;field=134" TargetMode="External"/><Relationship Id="rId57" Type="http://schemas.openxmlformats.org/officeDocument/2006/relationships/hyperlink" Target="https://login.consultant.ru/link/?req=doc&amp;base=RLAW067&amp;n=120160&amp;date=28.05.2024&amp;dst=10001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4408</Words>
  <Characters>25126</Characters>
  <Application>Microsoft Office Word</Application>
  <DocSecurity>2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05.12.2007 N 920-ЗТО(ред. от 26.04.2024)"Об охране окружающей среды на территории Тульской области"(принят Постановлением Тульской областной Думы от 22.11.2007 N 54/2499)</vt:lpstr>
    </vt:vector>
  </TitlesOfParts>
  <Company>КонсультантПлюс Версия 4023.00.50</Company>
  <LinksUpToDate>false</LinksUpToDate>
  <CharactersWithSpaces>29476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05.12.2007 N 920-ЗТО(ред. от 26.04.2024)"Об охране окружающей среды на территории Тульской области"(принят Постановлением Тульской областной Думы от 22.11.2007 N 54/2499)</dc:title>
  <dc:creator>ARM-003</dc:creator>
  <cp:lastModifiedBy>ARM-003</cp:lastModifiedBy>
  <cp:revision>2</cp:revision>
  <dcterms:created xsi:type="dcterms:W3CDTF">2024-10-11T07:51:00Z</dcterms:created>
  <dcterms:modified xsi:type="dcterms:W3CDTF">2024-10-11T07:51:00Z</dcterms:modified>
</cp:coreProperties>
</file>