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E7" w:rsidRDefault="004703E7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</w:t>
      </w:r>
      <w:r w:rsidRPr="002A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3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</w:t>
      </w:r>
      <w:bookmarkStart w:id="0" w:name="_GoBack"/>
      <w:bookmarkEnd w:id="0"/>
    </w:p>
    <w:p w:rsidR="002A6AE2" w:rsidRPr="002A6AE2" w:rsidRDefault="002A6AE2" w:rsidP="002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72" w:rsidRPr="004703E7" w:rsidRDefault="00FE5172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EA71DE" w:rsidRPr="004703E7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4703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земельного контроля </w:t>
      </w: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</w:t>
      </w:r>
      <w:r w:rsidR="00461D87"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703E7" w:rsidRPr="004703E7" w:rsidRDefault="004703E7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A71DE" w:rsidRPr="004703E7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статьей 35 Устава муниципального образования Воловский район администрация муниципального образования Воловский район </w:t>
      </w:r>
      <w:r w:rsidRPr="004703E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EA71DE" w:rsidRPr="004703E7" w:rsidRDefault="00EA71DE" w:rsidP="00EA71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4703E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земельного контроля 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461D87"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2.Должностным лицам администрации муниципального образования Воловский район, уполномоченным на осуществление муниципального контроля, обеспечить выполнение мероприятий программы профилактики рисков причинения вреда (ущерба) охраняемым законом ценностям по муниципальным контролям на 202</w:t>
      </w:r>
      <w:r w:rsidR="00461D87"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3.Признать утратившим силу постановление администрации муниципального образования Воловский район от 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7274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274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4AF3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муниципального земельного контроля на 202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4AF3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Отделу по информатизации комитета по организационным вопросам разместить настоящее постановление на официальном сайте муниципального образования Воловский район в сети «Интернет»» и обнародовать на информационных стендах.</w:t>
      </w:r>
    </w:p>
    <w:p w:rsidR="00EA71DE" w:rsidRPr="004703E7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обнародования</w:t>
      </w:r>
    </w:p>
    <w:p w:rsidR="00EA71DE" w:rsidRDefault="00EA71DE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P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6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EA71DE" w:rsidRPr="004703E7" w:rsidTr="00133C65">
        <w:tc>
          <w:tcPr>
            <w:tcW w:w="4928" w:type="dxa"/>
            <w:hideMark/>
          </w:tcPr>
          <w:p w:rsidR="00EA71DE" w:rsidRPr="004703E7" w:rsidRDefault="00EA71DE" w:rsidP="00EA7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A71DE" w:rsidRPr="004703E7" w:rsidRDefault="00EA71DE" w:rsidP="00EA7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3969" w:type="dxa"/>
            <w:vAlign w:val="bottom"/>
            <w:hideMark/>
          </w:tcPr>
          <w:p w:rsidR="00EA71DE" w:rsidRPr="004703E7" w:rsidRDefault="00EA71DE" w:rsidP="00EA71D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С.Ю. </w:t>
            </w:r>
            <w:proofErr w:type="spellStart"/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Пиший</w:t>
            </w:r>
            <w:proofErr w:type="spellEnd"/>
          </w:p>
        </w:tc>
      </w:tr>
    </w:tbl>
    <w:p w:rsidR="00EA71DE" w:rsidRPr="004703E7" w:rsidRDefault="00EA71DE" w:rsidP="00EA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DE" w:rsidRDefault="00EA71DE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Приложение  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к постановлению администрации 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муниципального образования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Воловский район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от</w:t>
      </w:r>
      <w:r w:rsid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16.12.2024</w:t>
      </w:r>
      <w:r w:rsidR="009B0A92"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№</w:t>
      </w:r>
      <w:r w:rsid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730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при осуществлении на территории </w:t>
      </w:r>
      <w:r w:rsidRPr="00470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Воловский район </w:t>
      </w:r>
      <w:r w:rsidRPr="004703E7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2025 год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частью 4 статьи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Воловский район Тульской области (далее – муниципальный земельный контроль).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 район Тульской области отдел земельных отношений комитета имущественных и земельных отношений администрации муниципального образования Воловский район (далее по тексту - Отдел) является уполномоченным органом по осуществлению муниципального земельного контроля.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Отдел осуществляет контроль за соблюдением: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4703E7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4703E7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703E7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качественное состояние земель, защите земель от зарастания деревьями и кустарниками, сорными растениями;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Воловского района</w:t>
      </w:r>
      <w:r w:rsidRPr="004703E7">
        <w:rPr>
          <w:rFonts w:ascii="Times New Roman" w:hAnsi="Times New Roman" w:cs="Times New Roman"/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поселка Волово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6"/>
        <w:gridCol w:w="2991"/>
        <w:gridCol w:w="2055"/>
        <w:gridCol w:w="3592"/>
      </w:tblGrid>
      <w:tr w:rsidR="00461D87" w:rsidRPr="004703E7" w:rsidTr="004703E7">
        <w:tc>
          <w:tcPr>
            <w:tcW w:w="723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6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109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3592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61D87" w:rsidRPr="004703E7" w:rsidTr="004703E7">
        <w:tc>
          <w:tcPr>
            <w:tcW w:w="723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отдела земельных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109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реализации программы</w:t>
            </w:r>
          </w:p>
        </w:tc>
        <w:tc>
          <w:tcPr>
            <w:tcW w:w="3592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8(48768) 2-12-63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otdel_izo_vol@tularegion.org</w:t>
            </w: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Штатная численность должностных лиц Отдела, уполномоченных, осуществлять муниципальный земельный контроль в 2024 году составляет - 1 человек.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В 2024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</w:t>
      </w:r>
      <w:proofErr w:type="gramStart"/>
      <w:r w:rsidRPr="004703E7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4703E7">
        <w:rPr>
          <w:rFonts w:ascii="Times New Roman" w:hAnsi="Times New Roman" w:cs="Times New Roman"/>
          <w:sz w:val="28"/>
          <w:szCs w:val="28"/>
        </w:rPr>
        <w:t xml:space="preserve">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отчетными показателями деятельности </w:t>
      </w:r>
      <w:r w:rsidRPr="004703E7">
        <w:rPr>
          <w:rFonts w:ascii="Times New Roman" w:hAnsi="Times New Roman" w:cs="Times New Roman"/>
          <w:sz w:val="28"/>
          <w:szCs w:val="28"/>
        </w:rPr>
        <w:t>Отдела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земельного контроля за 8 месяцев 2024 года </w:t>
      </w:r>
      <w:r w:rsidRPr="004703E7">
        <w:rPr>
          <w:rFonts w:ascii="Times New Roman" w:hAnsi="Times New Roman" w:cs="Times New Roman"/>
          <w:sz w:val="28"/>
          <w:szCs w:val="28"/>
        </w:rPr>
        <w:t xml:space="preserve">(или за пройденный </w:t>
      </w:r>
      <w:proofErr w:type="gramStart"/>
      <w:r w:rsidRPr="004703E7">
        <w:rPr>
          <w:rFonts w:ascii="Times New Roman" w:hAnsi="Times New Roman" w:cs="Times New Roman"/>
          <w:sz w:val="28"/>
          <w:szCs w:val="28"/>
        </w:rPr>
        <w:t>период)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являются</w:t>
      </w:r>
      <w:proofErr w:type="gramEnd"/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проверок соблюдения земельного законодательства Российской Федерации за 8 месяцев 2024 года </w:t>
      </w:r>
      <w:r w:rsidRPr="004703E7">
        <w:rPr>
          <w:rFonts w:ascii="Times New Roman" w:hAnsi="Times New Roman" w:cs="Times New Roman"/>
          <w:sz w:val="28"/>
          <w:szCs w:val="28"/>
        </w:rPr>
        <w:t>(За 8 месяцев текущего года проведено: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контрольных (надзорных) мероприятий без взаимодействия — 42;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профилактических мероприятий — 108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Pr="004703E7">
        <w:rPr>
          <w:rFonts w:ascii="Times New Roman" w:hAnsi="Times New Roman" w:cs="Times New Roman"/>
          <w:sz w:val="28"/>
          <w:szCs w:val="28"/>
        </w:rPr>
        <w:t>числе:  информирование</w:t>
      </w:r>
      <w:proofErr w:type="gramEnd"/>
      <w:r w:rsidRPr="004703E7">
        <w:rPr>
          <w:rFonts w:ascii="Times New Roman" w:hAnsi="Times New Roman" w:cs="Times New Roman"/>
          <w:sz w:val="28"/>
          <w:szCs w:val="28"/>
        </w:rPr>
        <w:t xml:space="preserve"> — 5;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обобщение правоприменительной практики — 1;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  консультирование — 60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  объявлений предостережений — 42.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В связи с введением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</w:t>
      </w:r>
      <w:proofErr w:type="gramStart"/>
      <w:r w:rsidRPr="004703E7">
        <w:rPr>
          <w:rFonts w:ascii="Times New Roman" w:hAnsi="Times New Roman" w:cs="Times New Roman"/>
          <w:sz w:val="28"/>
          <w:szCs w:val="28"/>
        </w:rPr>
        <w:t>моратория,  контрольные</w:t>
      </w:r>
      <w:proofErr w:type="gramEnd"/>
      <w:r w:rsidRPr="004703E7">
        <w:rPr>
          <w:rFonts w:ascii="Times New Roman" w:hAnsi="Times New Roman" w:cs="Times New Roman"/>
          <w:sz w:val="28"/>
          <w:szCs w:val="28"/>
        </w:rPr>
        <w:t xml:space="preserve"> (надзорные) мероприятия за 8 месяцев 2024 года не проводились.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рамках развития и осуществления профилактической деятельности на территории Воловского района в 2024 году: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размещались на официальном сайте муниципального образования Воловский район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</w:t>
      </w:r>
      <w:proofErr w:type="gramStart"/>
      <w:r w:rsidRPr="004703E7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4703E7">
        <w:rPr>
          <w:rFonts w:ascii="Times New Roman" w:hAnsi="Times New Roman" w:cs="Times New Roman"/>
          <w:sz w:val="28"/>
          <w:szCs w:val="28"/>
        </w:rPr>
        <w:t xml:space="preserve"> принимаемых подконтрольными субъектами в целях недопущения нарушений данных требований;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 земельного контроля в 2024 году, наиболее значимыми проблемами являются: 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отсутствия денежных средств на строительство на земельных участках,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предназначенных для жилищного или иного строительства, на очистку земель сельскохозяйственного назначения от зарастания сорной и древесно-кустарниковой растительностью.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1. Стимулирование добросовестного соблюдения обязательных требований всеми контролируемыми лицами;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юридических лиц, индивидуальных предпринимателей и граждан;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23"/>
        <w:gridCol w:w="2897"/>
        <w:gridCol w:w="2897"/>
        <w:gridCol w:w="2619"/>
      </w:tblGrid>
      <w:tr w:rsidR="00461D87" w:rsidRPr="004703E7" w:rsidTr="004703E7">
        <w:tc>
          <w:tcPr>
            <w:tcW w:w="901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9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76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реализацию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отдела земельных отношений комитета имущественных и земельных отношений администрации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оснований,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предусмотренных статьей 49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закона от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31.07.2020 №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248-ФЗ «О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(надзоре) 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муниципальном контроле в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1-4 квартал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</w:t>
      </w:r>
      <w:r w:rsidRPr="004703E7">
        <w:rPr>
          <w:rFonts w:ascii="Times New Roman" w:hAnsi="Times New Roman" w:cs="Times New Roman"/>
          <w:sz w:val="28"/>
          <w:szCs w:val="28"/>
        </w:rPr>
        <w:lastRenderedPageBreak/>
        <w:t>по телефону, либо в ходе проведения профилактических мероприятий, контрольных мероприятий не должно превышать 10 минут.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решением Собрания представителей муниципального образования Воловский район Тульской области «Об утверждении Положения о муниципальном земельном контроле в границах муниципального образования Воловский район» от 29.09.2021 №40-3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Отдела в рамках контрольных мероприятий.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2"/>
        <w:gridCol w:w="5546"/>
        <w:gridCol w:w="3126"/>
      </w:tblGrid>
      <w:tr w:rsidR="00461D87" w:rsidRPr="004703E7" w:rsidTr="00472462">
        <w:tc>
          <w:tcPr>
            <w:tcW w:w="675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муниципального образования Воловский район Тульской области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100 % от числа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материалов 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2A2" w:rsidRDefault="004052A2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52A2" w:rsidSect="004703E7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FC" w:rsidRDefault="00C444FC">
      <w:pPr>
        <w:spacing w:after="0" w:line="240" w:lineRule="auto"/>
      </w:pPr>
      <w:r>
        <w:separator/>
      </w:r>
    </w:p>
  </w:endnote>
  <w:endnote w:type="continuationSeparator" w:id="0">
    <w:p w:rsidR="00C444FC" w:rsidRDefault="00C4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FC" w:rsidRDefault="00C444FC">
      <w:pPr>
        <w:spacing w:after="0" w:line="240" w:lineRule="auto"/>
      </w:pPr>
      <w:r>
        <w:separator/>
      </w:r>
    </w:p>
  </w:footnote>
  <w:footnote w:type="continuationSeparator" w:id="0">
    <w:p w:rsidR="00C444FC" w:rsidRDefault="00C4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31432">
          <w:rPr>
            <w:rFonts w:ascii="Times New Roman" w:hAnsi="Times New Roman" w:cs="Times New Roman"/>
            <w:noProof/>
          </w:rPr>
          <w:t>9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0E7274"/>
    <w:rsid w:val="001C4AF3"/>
    <w:rsid w:val="00203706"/>
    <w:rsid w:val="002A1D4B"/>
    <w:rsid w:val="002A6AE2"/>
    <w:rsid w:val="002C61F2"/>
    <w:rsid w:val="003A243C"/>
    <w:rsid w:val="004052A2"/>
    <w:rsid w:val="004363CE"/>
    <w:rsid w:val="00461D87"/>
    <w:rsid w:val="004677F8"/>
    <w:rsid w:val="004703E7"/>
    <w:rsid w:val="004C52AA"/>
    <w:rsid w:val="004D0552"/>
    <w:rsid w:val="004D524B"/>
    <w:rsid w:val="004F1F2A"/>
    <w:rsid w:val="005719B9"/>
    <w:rsid w:val="0058378B"/>
    <w:rsid w:val="00596299"/>
    <w:rsid w:val="005C3020"/>
    <w:rsid w:val="00610A36"/>
    <w:rsid w:val="00680E98"/>
    <w:rsid w:val="006F5578"/>
    <w:rsid w:val="00712316"/>
    <w:rsid w:val="00724DA5"/>
    <w:rsid w:val="00761173"/>
    <w:rsid w:val="008855AC"/>
    <w:rsid w:val="008B6E1A"/>
    <w:rsid w:val="00966A9B"/>
    <w:rsid w:val="009B0A92"/>
    <w:rsid w:val="009D5E26"/>
    <w:rsid w:val="00A0341E"/>
    <w:rsid w:val="00B4232D"/>
    <w:rsid w:val="00BD7F44"/>
    <w:rsid w:val="00BE6D3F"/>
    <w:rsid w:val="00C20ED1"/>
    <w:rsid w:val="00C444FC"/>
    <w:rsid w:val="00C53A79"/>
    <w:rsid w:val="00C56B8C"/>
    <w:rsid w:val="00CC397F"/>
    <w:rsid w:val="00E31432"/>
    <w:rsid w:val="00EA71DE"/>
    <w:rsid w:val="00EE2E03"/>
    <w:rsid w:val="00F12953"/>
    <w:rsid w:val="00F16821"/>
    <w:rsid w:val="00F741B9"/>
    <w:rsid w:val="00F9156D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D1C"/>
  <w15:docId w15:val="{240923D3-E0B2-4F01-92EF-240721E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1C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46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2024-12-17T14:04:00Z</cp:lastPrinted>
  <dcterms:created xsi:type="dcterms:W3CDTF">2024-12-16T11:17:00Z</dcterms:created>
  <dcterms:modified xsi:type="dcterms:W3CDTF">2024-12-17T14:05:00Z</dcterms:modified>
</cp:coreProperties>
</file>