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66" w:rsidRDefault="00D60D66">
      <w:pPr>
        <w:pStyle w:val="Standard"/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D60D66" w:rsidRDefault="009D117C">
      <w:pPr>
        <w:pStyle w:val="Textbody"/>
        <w:spacing w:after="0" w:line="240" w:lineRule="auto"/>
        <w:jc w:val="center"/>
      </w:pPr>
      <w:r>
        <w:rPr>
          <w:rStyle w:val="StrongEmphasis"/>
          <w:color w:val="000000"/>
          <w:u w:val="single"/>
          <w:lang w:val="ru-RU"/>
        </w:rPr>
        <w:t>Обобщение правоприменительной практики осуществления</w:t>
      </w:r>
    </w:p>
    <w:p w:rsidR="00D60D66" w:rsidRDefault="009D117C">
      <w:pPr>
        <w:pStyle w:val="Textbody"/>
        <w:spacing w:after="0" w:line="240" w:lineRule="auto"/>
        <w:jc w:val="center"/>
      </w:pPr>
      <w:r>
        <w:rPr>
          <w:rStyle w:val="StrongEmphasis"/>
          <w:color w:val="000000"/>
          <w:u w:val="single"/>
          <w:lang w:val="ru-RU"/>
        </w:rPr>
        <w:t>муниципального земельного контроля</w:t>
      </w:r>
    </w:p>
    <w:p w:rsidR="00D60D66" w:rsidRDefault="009D117C">
      <w:pPr>
        <w:pStyle w:val="Textbody"/>
        <w:spacing w:after="0" w:line="240" w:lineRule="auto"/>
        <w:jc w:val="center"/>
      </w:pPr>
      <w:r>
        <w:rPr>
          <w:rStyle w:val="StrongEmphasis"/>
          <w:color w:val="000000"/>
          <w:u w:val="single"/>
          <w:lang w:val="ru-RU"/>
        </w:rPr>
        <w:t xml:space="preserve"> на</w:t>
      </w:r>
      <w:r>
        <w:rPr>
          <w:rStyle w:val="StrongEmphasis"/>
          <w:b w:val="0"/>
          <w:bCs w:val="0"/>
          <w:color w:val="000000"/>
          <w:u w:val="single"/>
          <w:lang w:val="ru-RU"/>
        </w:rPr>
        <w:t xml:space="preserve"> </w:t>
      </w:r>
      <w:r>
        <w:rPr>
          <w:rStyle w:val="StrongEmphasis"/>
          <w:color w:val="000000"/>
          <w:u w:val="single"/>
          <w:lang w:val="ru-RU"/>
        </w:rPr>
        <w:t>территории</w:t>
      </w:r>
      <w:r>
        <w:rPr>
          <w:rStyle w:val="StrongEmphasis"/>
          <w:b w:val="0"/>
          <w:bCs w:val="0"/>
          <w:color w:val="000000"/>
          <w:u w:val="single"/>
          <w:lang w:val="ru-RU"/>
        </w:rPr>
        <w:t xml:space="preserve"> </w:t>
      </w:r>
      <w:r>
        <w:rPr>
          <w:rStyle w:val="StrongEmphasis"/>
          <w:color w:val="000000"/>
          <w:u w:val="single"/>
          <w:lang w:val="ru-RU"/>
        </w:rPr>
        <w:t>муниципального</w:t>
      </w:r>
      <w:r>
        <w:rPr>
          <w:rStyle w:val="StrongEmphasis"/>
          <w:b w:val="0"/>
          <w:bCs w:val="0"/>
          <w:color w:val="000000"/>
          <w:u w:val="single"/>
          <w:lang w:val="ru-RU"/>
        </w:rPr>
        <w:t xml:space="preserve"> </w:t>
      </w:r>
      <w:r>
        <w:rPr>
          <w:rStyle w:val="StrongEmphasis"/>
          <w:color w:val="000000"/>
          <w:u w:val="single"/>
          <w:lang w:val="ru-RU"/>
        </w:rPr>
        <w:t>образования</w:t>
      </w:r>
      <w:r>
        <w:rPr>
          <w:rStyle w:val="StrongEmphasis"/>
          <w:b w:val="0"/>
          <w:bCs w:val="0"/>
          <w:color w:val="000000"/>
          <w:u w:val="single"/>
          <w:lang w:val="ru-RU"/>
        </w:rPr>
        <w:t xml:space="preserve"> </w:t>
      </w:r>
      <w:r>
        <w:rPr>
          <w:rStyle w:val="StrongEmphasis"/>
          <w:color w:val="000000"/>
          <w:u w:val="single"/>
          <w:lang w:val="ru-RU"/>
        </w:rPr>
        <w:t>Воловский район за 2023 год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Обобщение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правоприменительной практики осуществления муниципального земельного контроля в границах муниципального образования Воловский  район  за 2023 год подготовлено в соответствии со статьей 47 Федерального закона от 31 июля 2020 г. № 248-ФЗ «О государственном 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онтроле (надзоре) и муниципальном контроле в Российской Федерации».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Обобщение правоприменительной практики проводится для решения следующих задач:</w:t>
      </w:r>
    </w:p>
    <w:p w:rsidR="00D60D66" w:rsidRDefault="009D117C">
      <w:pPr>
        <w:pStyle w:val="Textbody"/>
        <w:spacing w:after="0" w:line="345" w:lineRule="atLeast"/>
        <w:ind w:firstLine="79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1)обеспечение единообразных подходов к применению администрацией муниципального образования  Воловский  райо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 и его должностными лицами обязательных требований, законодательства Российской Федерации о муниципальном контроле;</w:t>
      </w:r>
    </w:p>
    <w:p w:rsidR="00D60D66" w:rsidRDefault="009D117C">
      <w:pPr>
        <w:pStyle w:val="Textbody"/>
        <w:spacing w:after="0" w:line="345" w:lineRule="atLeast"/>
        <w:ind w:firstLine="79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2)выявление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D60D66" w:rsidRDefault="009D117C">
      <w:pPr>
        <w:pStyle w:val="Textbody"/>
        <w:spacing w:after="0" w:line="345" w:lineRule="atLeast"/>
        <w:ind w:firstLine="79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3)ана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D60D66" w:rsidRDefault="009D117C">
      <w:pPr>
        <w:pStyle w:val="Textbody"/>
        <w:spacing w:after="0" w:line="345" w:lineRule="atLeast"/>
        <w:ind w:firstLine="79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4) подготовка предложений об актуализации обязательных требований;</w:t>
      </w:r>
    </w:p>
    <w:p w:rsidR="00D60D66" w:rsidRDefault="009D117C">
      <w:pPr>
        <w:pStyle w:val="Textbody"/>
        <w:spacing w:after="0" w:line="345" w:lineRule="atLeast"/>
        <w:ind w:firstLine="79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5)подготовка предложений о внесении изменений в законода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тельство Российской Федерации о муниципальном контроле.</w:t>
      </w:r>
    </w:p>
    <w:p w:rsidR="00D60D66" w:rsidRDefault="009D117C">
      <w:pPr>
        <w:pStyle w:val="Textbody"/>
        <w:spacing w:after="0" w:line="345" w:lineRule="atLeast"/>
        <w:ind w:firstLine="79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Положение об организации и осуществлении муниципального земельного контроля на территории муниципального образования Воловский район устанавливает порядок организации и осуществления муниципального зе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мельного контроля на территории район.</w:t>
      </w:r>
    </w:p>
    <w:p w:rsidR="00D60D66" w:rsidRDefault="009D117C">
      <w:pPr>
        <w:pStyle w:val="Textbody"/>
        <w:spacing w:after="0" w:line="345" w:lineRule="atLeast"/>
        <w:ind w:firstLine="79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 (в дальнейшем контролируемыми лицами) обязательных требований земельного законодател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60D66" w:rsidRDefault="009D117C">
      <w:pPr>
        <w:pStyle w:val="Textbody"/>
        <w:spacing w:after="0" w:line="345" w:lineRule="atLeast"/>
        <w:ind w:firstLine="79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Объектом муниципального земельного контроля являются все земли, находящиеся на территории муниципального образования Воло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вский район.</w:t>
      </w:r>
    </w:p>
    <w:p w:rsidR="00D60D66" w:rsidRDefault="009D117C">
      <w:pPr>
        <w:pStyle w:val="Textbody"/>
        <w:spacing w:after="0" w:line="345" w:lineRule="atLeast"/>
        <w:ind w:firstLine="79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Муниципальный земельный контроль осуществляется в целях обеспечения соблюдения обязательных требований земельного законодательства посредством профилактики нарушений обязательных требований, оценки соблюдения контролируемыми лицами обязательны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х требований, выявления нарушений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обязательных требований, принятия предусмотренных законодательством мер по пресечению выявленных нарушений обязательных требований.</w:t>
      </w:r>
    </w:p>
    <w:p w:rsidR="00D60D66" w:rsidRDefault="009D117C">
      <w:pPr>
        <w:pStyle w:val="Textbody"/>
        <w:spacing w:after="0" w:line="345" w:lineRule="atLeast"/>
        <w:ind w:firstLine="79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Полномочия по муниципальному земельному контролю осуществляются специалистом отдела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имущественных и земельных отношений  администрации муниципального образования  Воловский район.</w:t>
      </w:r>
    </w:p>
    <w:p w:rsidR="00D60D66" w:rsidRDefault="009D117C">
      <w:pPr>
        <w:pStyle w:val="Textbody"/>
        <w:spacing w:after="0" w:line="345" w:lineRule="atLeast"/>
        <w:ind w:firstLine="79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Положением об организации и осуществлении муниципального земельного контроля не предусмотрено применение системы оценки и управления рисками. Контроль осуществл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яется без проведения плановых контрольных  мероприятий.  Соответственно план проведения проверок на 2023г. не утверждался.</w:t>
      </w:r>
    </w:p>
    <w:p w:rsidR="00D60D66" w:rsidRDefault="009D117C">
      <w:pPr>
        <w:pStyle w:val="Textbody"/>
        <w:spacing w:after="0" w:line="345" w:lineRule="atLeast"/>
        <w:ind w:firstLine="79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Внеплановые проверки при условии согласования с прокуратурой за отчетный период  не проводились.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В рамках муниципального земельного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контроля в течение  2023 года на территории муниципального образования Воловский район главным специалистом отдела имущественных и земельных отношений была проведена 26 контрольных  мероприятий без взаимодействия, а именно - выездных обследований. Мероприя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тия проведены в отношении 16 земельных участков общей площадью 294,0 га. земель сельскохозяйственного назначения.</w:t>
      </w:r>
    </w:p>
    <w:p w:rsidR="00D60D66" w:rsidRDefault="009D117C">
      <w:pPr>
        <w:pStyle w:val="Textbody"/>
        <w:spacing w:after="0" w:line="345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16 земельных участках общей площадью 206 га. в  ходе выездных обследований выявлено 16 нарушений обязательных требований земельного законо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дательства -  зарастание  земельного участка древесно-кустарниковой и сорной растительностью.</w:t>
      </w:r>
    </w:p>
    <w:p w:rsidR="00D60D66" w:rsidRDefault="009D117C">
      <w:pPr>
        <w:pStyle w:val="Textbody"/>
        <w:spacing w:after="0" w:line="345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Нарушены статьи Земельного кодекса РФ :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Статья 12. Цели охраны земель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Целями охраны земель являются предотвращение и ликвидация загрязнения, истощения,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ель.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Статья 13. Содержание охраны земель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1. 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среды и природного ресурса.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1) воспроизводству плодородия земель сельскохозяйственного назначен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ия;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изводства и потребления и другого негативного воздействия;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ab/>
        <w:t>3) защите сельскохозяйственных угодий от зарастания деревьями и кустарниками, сорными растениями, сохранению мелиоративных защитных лесных насаждений, сохранению достигнутого уровня мелиорации.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Мероприятия по охране земель проводятся в соответствии с настоящим Кодексом, Федеральным законом от 16 июля 1998 года N 101-ФЗ "О государственном регулировании обеспечения плодородия земель сельскохозяйственного назначения", Федеральным законом от 10 янв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аря 2002 года N 7-ФЗ "Об охране окружающей среды".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4. 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5. 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плодородного слоя почвы, создания защитных лесных насаждений.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6. Порядок проведения рекультивации земель устанавливается Правительством Российской Федерации.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7. В случае, если негативное воздействие на земли привело к их деградации, ухудшению экологи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ческой обстановки и (или) нарушению почвенного слоя, в результате которых не допускается осуществление хозяйственной деятельности, а устранение таких последствий путем рекультивации невозможно, допускается консервация земель в порядке, установленном Правит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ельством Российской Федерации.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8. Лица, в результате деятельности которых возникла необходимость консервации земель, возмещают правообладателям земельных участков, в отношении которых принято решение о консервации, убытки в соответствии со статьей 57 наст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оящего Кодекса.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9. Охрана земель, занятых оленьими пастбищами в районах Крайнего Севера, отгонными, сезонными пастбищами,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Статья 42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Обязанности собственников земельных участков и лиц, не являющихся собственниками земельных участков, по использованию земельных участков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Собственники земельных участков и лица, не являющиеся собственниками земельных участков, обязаны: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использовать земе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ab/>
        <w:t>сохранять межевые, геодезические и другие специальные знаки, установленные на земельных участках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соответствии с законодательством;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своевременно приступать к использованию земельных участков в случаях, если сроки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 земельных участков предусмотрены договорами;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своевременно производить платежи за землю;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не допускать загрязнение, истощение, деградацию, порчу, уничто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жение земель и почв и иное негативное воздействие на земли и почвы;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аммиакопроводов, по предупреждению чрезвычайных ситуаций, по ликвидации последствий возникших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них аварий, катастроф;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выполнять иные требования, предусмотренные настоящим Кодексом, федеральными законами.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Ответственность по данным нарушениям предусмотрена п.2 ст.8.7 КоАП РФ «Невыполнение обязанностей по рекультивации земель, обязательных меропри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ятий по улучшению земель и охране почв»: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среду, ухудшающих качественное состояние земель, 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ысяч до семисот тысяч рублей.</w:t>
      </w:r>
    </w:p>
    <w:p w:rsidR="00D60D66" w:rsidRDefault="009D117C">
      <w:pPr>
        <w:pStyle w:val="Textbody"/>
        <w:spacing w:after="0" w:line="345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По итогам контрольных  мероприятий без взаимодействия объявлено 26 предостережений.</w:t>
      </w:r>
    </w:p>
    <w:p w:rsidR="00D60D66" w:rsidRDefault="00D60D66">
      <w:pPr>
        <w:pStyle w:val="Textbody"/>
        <w:spacing w:after="0" w:line="345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</w:p>
    <w:p w:rsidR="00D60D66" w:rsidRDefault="00D60D66">
      <w:pPr>
        <w:pStyle w:val="Textbody"/>
        <w:spacing w:after="0" w:line="345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</w:p>
    <w:p w:rsidR="00D60D66" w:rsidRDefault="00D60D66">
      <w:pPr>
        <w:pStyle w:val="Textbody"/>
        <w:spacing w:after="0" w:line="345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</w:p>
    <w:p w:rsidR="00D60D66" w:rsidRDefault="009D117C">
      <w:pPr>
        <w:pStyle w:val="Standard"/>
        <w:ind w:left="-2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D60D66" w:rsidRDefault="009D117C">
      <w:pPr>
        <w:pStyle w:val="Textbody"/>
        <w:spacing w:after="0" w:line="345" w:lineRule="atLeast"/>
        <w:jc w:val="center"/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Что следует знать всем владельцам земельных участков: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- нельзя самовольно расширять границы своего земельного участка путем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вынесения ограждения и других объектов за его границы, соответствующие правоустанавливающим документам, большей частью это касается граждан при использовании земель для ведения личного подсобного хозяйства;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- земельные участки должны использоваться в соот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ветствии с видом разрешенного использования, то есть, если земельный участок с видом разрешенного использования «Для индивидуального жилищного строительства», то на нем может быть возведен индивидуальный жилой дом, если земельный участок с видом разрешенно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го использования «Для сельскохозяйственного производства» - должен использоваться именно для сельскохозяйственного производства, а не для размещения  объектов торговли или дорожного сервиса.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- на все земельные участки и объекты капитального строительства,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расположенные на них, должны быть оформлены права в соответствии с требованиями действующего законодательства;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- нельзя размещать капитальные строения и сооружения, а также осуществлять складирование любого имущества за границами предоставленного земельн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ого участка;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- обязаны проводить мероприятия по защите земли от различного рода негативных воздействий в.т. защите сельскохозяйственных угодий от зарастания деревьями и кустарниками, сорными растениями, сохранению мелиоративных защитных лесных насаждений,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сохранению достигнутого уровня мелиорации;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- осуществлять мероприятия по охране земель, в том числе меры пожарной безопасности.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Обращаем внимание на то, что в соответствии со ст. 284 Гражданского кодекса Российской Федерации (часть первая) от 30. 11. 19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94 N 51- ФЗ, земельный участок может быть изъят у собственника в случаях,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лет, если более длительный 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рок не установлен законом. 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Федеральным законом от 24 июля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2002 года N 101-ФЗ "Об обороте земель сельскохозяйственного назначения",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использование.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Кроме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этого особое внимание просим обратить землепользователей, землевладельцев, использующих земельные участки в сельскохозяйственном производстве под сезонное выращивание овоще-бахчевых культур, о своевременной очистке (уборке) своих земельных участков от отх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одов сельскохозяйственного производства.</w:t>
      </w:r>
    </w:p>
    <w:p w:rsidR="00D60D66" w:rsidRDefault="009D117C">
      <w:pPr>
        <w:pStyle w:val="Textbody"/>
        <w:spacing w:after="0" w:line="345" w:lineRule="atLeas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ab/>
        <w:t>В целях недопущения таких нарушений, во избежание наложения штрафных санкций и иной предусмотренной законом ответственности, отдел имущественных и земельных отношений настоятельно рекомендует землепользователям, зе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млевладельцам земельных участков, расположенных на территории Воловского района, осуществлять пользование принадлежащими им земельными участками в соответствии с действующим законодательством, в том числе использовать земельные участки строго в пределах их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границ и по целевому назначению.</w:t>
      </w:r>
    </w:p>
    <w:p w:rsidR="00D60D66" w:rsidRDefault="00D60D66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60D66" w:rsidRDefault="00D60D66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60D66" w:rsidRDefault="00D60D66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sectPr w:rsidR="00D60D66">
      <w:pgSz w:w="12240" w:h="15840"/>
      <w:pgMar w:top="1134" w:right="810" w:bottom="1134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7C" w:rsidRDefault="009D117C">
      <w:r>
        <w:separator/>
      </w:r>
    </w:p>
  </w:endnote>
  <w:endnote w:type="continuationSeparator" w:id="0">
    <w:p w:rsidR="009D117C" w:rsidRDefault="009D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7C" w:rsidRDefault="009D117C">
      <w:r>
        <w:rPr>
          <w:color w:val="000000"/>
        </w:rPr>
        <w:separator/>
      </w:r>
    </w:p>
  </w:footnote>
  <w:footnote w:type="continuationSeparator" w:id="0">
    <w:p w:rsidR="009D117C" w:rsidRDefault="009D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60D66"/>
    <w:rsid w:val="00425DAF"/>
    <w:rsid w:val="009D117C"/>
    <w:rsid w:val="00D6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Землякова</dc:creator>
  <cp:lastModifiedBy>ARM-003</cp:lastModifiedBy>
  <cp:revision>2</cp:revision>
  <cp:lastPrinted>2022-09-26T12:10:00Z</cp:lastPrinted>
  <dcterms:created xsi:type="dcterms:W3CDTF">2024-10-16T14:01:00Z</dcterms:created>
  <dcterms:modified xsi:type="dcterms:W3CDTF">2024-10-16T14:01:00Z</dcterms:modified>
</cp:coreProperties>
</file>