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39109D">
        <w:rPr>
          <w:b/>
          <w:sz w:val="26"/>
          <w:szCs w:val="26"/>
        </w:rPr>
        <w:t>4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C45D59">
        <w:rPr>
          <w:sz w:val="28"/>
          <w:szCs w:val="28"/>
        </w:rPr>
        <w:t>13.12</w:t>
      </w:r>
      <w:r w:rsidR="00F26F81" w:rsidRPr="00F26F81">
        <w:rPr>
          <w:sz w:val="28"/>
          <w:szCs w:val="28"/>
        </w:rPr>
        <w:t>.20</w:t>
      </w:r>
      <w:r w:rsidR="00C45D59">
        <w:rPr>
          <w:sz w:val="28"/>
          <w:szCs w:val="28"/>
        </w:rPr>
        <w:t>22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0A570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A1146C">
              <w:rPr>
                <w:sz w:val="28"/>
                <w:szCs w:val="28"/>
              </w:rPr>
              <w:t>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Pr="00226DD4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</w:t>
            </w:r>
            <w:r w:rsidR="00226DD4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D76D39" w:rsidRPr="0029750D" w:rsidRDefault="00C45D59" w:rsidP="00C45D59">
      <w:pPr>
        <w:pStyle w:val="a4"/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Руководители предприятий общественного питания, осуществляющих деятельность на территории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района, индивидуальные предприниматели.</w:t>
      </w:r>
    </w:p>
    <w:p w:rsidR="00C43D12" w:rsidRPr="0099452A" w:rsidRDefault="0029750D" w:rsidP="00C43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="00C43D12"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99452A">
        <w:rPr>
          <w:sz w:val="28"/>
          <w:szCs w:val="28"/>
        </w:rPr>
        <w:t>Воловский</w:t>
      </w:r>
      <w:proofErr w:type="spellEnd"/>
      <w:r w:rsidR="00C43D12" w:rsidRPr="0099452A">
        <w:rPr>
          <w:sz w:val="28"/>
          <w:szCs w:val="28"/>
        </w:rPr>
        <w:t xml:space="preserve"> район:</w:t>
      </w:r>
    </w:p>
    <w:p w:rsidR="00E30416" w:rsidRPr="00E30416" w:rsidRDefault="00E30416" w:rsidP="00E30416">
      <w:pPr>
        <w:jc w:val="both"/>
        <w:rPr>
          <w:rFonts w:ascii="PT Astra Serif" w:hAnsi="PT Astra Serif"/>
          <w:sz w:val="28"/>
          <w:szCs w:val="28"/>
        </w:rPr>
      </w:pPr>
      <w:r w:rsidRPr="00E30416">
        <w:rPr>
          <w:rFonts w:ascii="PT Astra Serif" w:hAnsi="PT Astra Serif"/>
          <w:sz w:val="28"/>
          <w:szCs w:val="28"/>
        </w:rPr>
        <w:t xml:space="preserve">          1. </w:t>
      </w:r>
      <w:proofErr w:type="gramStart"/>
      <w:r w:rsidRPr="00E30416">
        <w:rPr>
          <w:rFonts w:ascii="PT Astra Serif" w:hAnsi="PT Astra Serif"/>
          <w:sz w:val="28"/>
          <w:szCs w:val="28"/>
        </w:rPr>
        <w:t>О вступлении в силу с 1 ноября 2022 года требования об обязательной передаче в государственную информационную систему мониторинга за оборотом товаров, подлежащих обязательной маркировке средствами идентификации сведений об обороте маркированной упакованной воды в разрезе количества и кода товара, передаваемых в составе универсального передаточного документа посредством электронного документооборота, а также сведений о выводе маркированной упакованной воды из оборота путем, не являющимся</w:t>
      </w:r>
      <w:proofErr w:type="gramEnd"/>
      <w:r w:rsidRPr="00E30416">
        <w:rPr>
          <w:rFonts w:ascii="PT Astra Serif" w:hAnsi="PT Astra Serif"/>
          <w:sz w:val="28"/>
          <w:szCs w:val="28"/>
        </w:rPr>
        <w:t xml:space="preserve"> продажей в розницу.</w:t>
      </w:r>
    </w:p>
    <w:p w:rsidR="00BE3481" w:rsidRPr="00BE3481" w:rsidRDefault="00BE3481" w:rsidP="00BE3481">
      <w:pPr>
        <w:pStyle w:val="a4"/>
        <w:numPr>
          <w:ilvl w:val="0"/>
          <w:numId w:val="8"/>
        </w:numPr>
        <w:ind w:left="0" w:firstLine="774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481">
        <w:rPr>
          <w:sz w:val="28"/>
          <w:szCs w:val="28"/>
        </w:rPr>
        <w:t>Об обеспечении соблюдения  пожарной безопасности при проведении праздничных мероприятий на объектах с массовым пребыванием людей руководителям</w:t>
      </w:r>
      <w:r>
        <w:rPr>
          <w:sz w:val="28"/>
          <w:szCs w:val="28"/>
        </w:rPr>
        <w:t>и</w:t>
      </w:r>
      <w:r w:rsidRPr="00BE3481">
        <w:rPr>
          <w:sz w:val="28"/>
          <w:szCs w:val="28"/>
        </w:rPr>
        <w:t xml:space="preserve"> объектов и лицам</w:t>
      </w:r>
      <w:r>
        <w:rPr>
          <w:sz w:val="28"/>
          <w:szCs w:val="28"/>
        </w:rPr>
        <w:t>и,</w:t>
      </w:r>
      <w:r w:rsidRPr="00BE3481">
        <w:rPr>
          <w:sz w:val="28"/>
          <w:szCs w:val="28"/>
        </w:rPr>
        <w:t xml:space="preserve"> ответственным</w:t>
      </w:r>
      <w:r>
        <w:rPr>
          <w:sz w:val="28"/>
          <w:szCs w:val="28"/>
        </w:rPr>
        <w:t>и</w:t>
      </w:r>
      <w:r w:rsidRPr="00BE3481">
        <w:rPr>
          <w:sz w:val="28"/>
          <w:szCs w:val="28"/>
        </w:rPr>
        <w:t xml:space="preserve"> за обеспечение пожарной безопасности</w:t>
      </w:r>
      <w:r>
        <w:rPr>
          <w:sz w:val="28"/>
          <w:szCs w:val="28"/>
        </w:rPr>
        <w:t>.</w:t>
      </w:r>
    </w:p>
    <w:p w:rsidR="000A5705" w:rsidRDefault="00776664" w:rsidP="000A570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05BB6">
        <w:rPr>
          <w:bCs/>
          <w:sz w:val="28"/>
          <w:szCs w:val="28"/>
        </w:rPr>
        <w:t xml:space="preserve">По первому вопросу слушали  </w:t>
      </w:r>
      <w:proofErr w:type="spellStart"/>
      <w:r>
        <w:rPr>
          <w:bCs/>
          <w:sz w:val="28"/>
          <w:szCs w:val="28"/>
        </w:rPr>
        <w:t>Гаджимурадову</w:t>
      </w:r>
      <w:proofErr w:type="spellEnd"/>
      <w:r>
        <w:rPr>
          <w:bCs/>
          <w:sz w:val="28"/>
          <w:szCs w:val="28"/>
        </w:rPr>
        <w:t xml:space="preserve"> Оксану Викторовну,  инструктора отдела экономического развития, предпринимательства и сельского хозяйства комитета </w:t>
      </w:r>
      <w:r w:rsidRPr="00105B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жизнеобеспечению администрации муниципального образования </w:t>
      </w:r>
      <w:proofErr w:type="spellStart"/>
      <w:r>
        <w:rPr>
          <w:bCs/>
          <w:sz w:val="28"/>
          <w:szCs w:val="28"/>
        </w:rPr>
        <w:t>Воловский</w:t>
      </w:r>
      <w:proofErr w:type="spellEnd"/>
      <w:r>
        <w:rPr>
          <w:bCs/>
          <w:sz w:val="28"/>
          <w:szCs w:val="28"/>
        </w:rPr>
        <w:t xml:space="preserve"> район, которая  довела до руководителей предприятий розничной торговли, а также предприятий общественного питания о вступлении в силу с 1 ноября 2022 года требований  </w:t>
      </w:r>
      <w:r w:rsidRPr="00BE3481">
        <w:rPr>
          <w:rFonts w:ascii="PT Astra Serif" w:hAnsi="PT Astra Serif"/>
          <w:sz w:val="28"/>
          <w:szCs w:val="28"/>
        </w:rPr>
        <w:t>об обязательной передаче в государственную информационную систему мониторинга за оборотом товаров, подлежащих обязательной маркировке средствами</w:t>
      </w:r>
      <w:proofErr w:type="gramEnd"/>
      <w:r w:rsidRPr="00BE3481">
        <w:rPr>
          <w:rFonts w:ascii="PT Astra Serif" w:hAnsi="PT Astra Serif"/>
          <w:sz w:val="28"/>
          <w:szCs w:val="28"/>
        </w:rPr>
        <w:t xml:space="preserve"> идентификации  сведений об обороте маркированной упакованной воды в разрезе количества и кода товара, передаваемых в составе универсального передаточного документа посредством электронного документооборота, а также сведений о выводе маркированной упакованной воды из оборота путем, н</w:t>
      </w:r>
      <w:r>
        <w:rPr>
          <w:rFonts w:ascii="PT Astra Serif" w:hAnsi="PT Astra Serif"/>
          <w:sz w:val="28"/>
          <w:szCs w:val="28"/>
        </w:rPr>
        <w:t>е являющимся продажей в розницу</w:t>
      </w:r>
      <w:r w:rsidR="000A5705">
        <w:rPr>
          <w:rFonts w:ascii="PT Astra Serif" w:hAnsi="PT Astra Serif"/>
          <w:sz w:val="28"/>
          <w:szCs w:val="28"/>
        </w:rPr>
        <w:t>.</w:t>
      </w:r>
    </w:p>
    <w:p w:rsidR="00776664" w:rsidRDefault="000A5705" w:rsidP="000A570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Также Оксана Викторовна сообщила </w:t>
      </w:r>
      <w:r w:rsidR="00776664" w:rsidRPr="00E30416">
        <w:rPr>
          <w:rFonts w:ascii="PT Astra Serif" w:hAnsi="PT Astra Serif"/>
          <w:sz w:val="28"/>
          <w:szCs w:val="28"/>
        </w:rPr>
        <w:t>об административн</w:t>
      </w:r>
      <w:r>
        <w:rPr>
          <w:rFonts w:ascii="PT Astra Serif" w:hAnsi="PT Astra Serif"/>
          <w:sz w:val="28"/>
          <w:szCs w:val="28"/>
        </w:rPr>
        <w:t xml:space="preserve">ой ответственности </w:t>
      </w:r>
      <w:r w:rsidR="00776664" w:rsidRPr="00E30416">
        <w:rPr>
          <w:rFonts w:ascii="PT Astra Serif" w:hAnsi="PT Astra Serif"/>
          <w:sz w:val="28"/>
          <w:szCs w:val="28"/>
        </w:rPr>
        <w:t>за непредставление сведений и (или) нарушения порядка и сроков представления сведений в информационную систему маркировки</w:t>
      </w:r>
      <w:r>
        <w:rPr>
          <w:rFonts w:ascii="PT Astra Serif" w:hAnsi="PT Astra Serif"/>
          <w:sz w:val="28"/>
          <w:szCs w:val="28"/>
        </w:rPr>
        <w:t xml:space="preserve">, </w:t>
      </w:r>
      <w:r w:rsidR="00776664" w:rsidRPr="00E30416">
        <w:rPr>
          <w:rFonts w:ascii="PT Astra Serif" w:hAnsi="PT Astra Serif"/>
          <w:sz w:val="28"/>
          <w:szCs w:val="28"/>
        </w:rPr>
        <w:t xml:space="preserve"> которой предусматривается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 рублей. </w:t>
      </w:r>
      <w:proofErr w:type="gramEnd"/>
    </w:p>
    <w:p w:rsidR="00063A2A" w:rsidRPr="00DF7CB9" w:rsidRDefault="00063A2A" w:rsidP="00063A2A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063A2A" w:rsidRPr="00E30416" w:rsidRDefault="00063A2A" w:rsidP="00063A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101820"/>
          <w:sz w:val="28"/>
          <w:szCs w:val="28"/>
          <w:shd w:val="clear" w:color="auto" w:fill="FFFFFF"/>
        </w:rPr>
        <w:t xml:space="preserve">       </w:t>
      </w:r>
      <w:r w:rsidRPr="000B4773">
        <w:rPr>
          <w:color w:val="101820"/>
          <w:sz w:val="28"/>
          <w:szCs w:val="28"/>
          <w:shd w:val="clear" w:color="auto" w:fill="FFFFFF"/>
        </w:rPr>
        <w:t>Информации  принять к сведению</w:t>
      </w:r>
      <w:r>
        <w:rPr>
          <w:color w:val="101820"/>
          <w:sz w:val="28"/>
          <w:szCs w:val="28"/>
          <w:shd w:val="clear" w:color="auto" w:fill="FFFFFF"/>
        </w:rPr>
        <w:t xml:space="preserve">. </w:t>
      </w:r>
      <w:r w:rsidRPr="00277E45">
        <w:rPr>
          <w:rFonts w:ascii="PT Astra Serif" w:hAnsi="PT Astra Serif"/>
          <w:sz w:val="28"/>
          <w:szCs w:val="28"/>
        </w:rPr>
        <w:t>В целях обеспечения безусловной готовности участников оборота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277E45">
        <w:rPr>
          <w:rFonts w:ascii="PT Astra Serif" w:hAnsi="PT Astra Serif"/>
          <w:sz w:val="28"/>
          <w:szCs w:val="28"/>
        </w:rPr>
        <w:t>к соблюдению требований об обязательной маркировке упакованной воды</w:t>
      </w:r>
      <w:r>
        <w:rPr>
          <w:rFonts w:ascii="PT Astra Serif" w:hAnsi="PT Astra Serif"/>
          <w:sz w:val="28"/>
          <w:szCs w:val="28"/>
        </w:rPr>
        <w:t xml:space="preserve">, а также в случае возникновения  вопросов </w:t>
      </w:r>
      <w:r>
        <w:rPr>
          <w:color w:val="101820"/>
          <w:sz w:val="28"/>
          <w:szCs w:val="28"/>
          <w:shd w:val="clear" w:color="auto" w:fill="FFFFFF"/>
        </w:rPr>
        <w:t xml:space="preserve">в индивидуальном порядке </w:t>
      </w:r>
      <w:r w:rsidRPr="00DF7CB9">
        <w:rPr>
          <w:color w:val="101820"/>
          <w:sz w:val="28"/>
          <w:szCs w:val="28"/>
          <w:shd w:val="clear" w:color="auto" w:fill="FFFFFF"/>
        </w:rPr>
        <w:t xml:space="preserve">необходимо обращаться в </w:t>
      </w:r>
      <w:r>
        <w:rPr>
          <w:color w:val="101820"/>
          <w:sz w:val="28"/>
          <w:szCs w:val="28"/>
          <w:shd w:val="clear" w:color="auto" w:fill="FFFFFF"/>
        </w:rPr>
        <w:t>отдел экономического развития, предпринимательства и сельского хозяйства администрации района.</w:t>
      </w:r>
    </w:p>
    <w:p w:rsidR="005B4E84" w:rsidRDefault="00B65898" w:rsidP="005B4E84">
      <w:pPr>
        <w:pStyle w:val="af"/>
        <w:suppressAutoHyphens/>
        <w:ind w:firstLine="567"/>
      </w:pPr>
      <w:r w:rsidRPr="00BA0406">
        <w:rPr>
          <w:color w:val="000000"/>
          <w:sz w:val="30"/>
          <w:szCs w:val="30"/>
          <w:shd w:val="clear" w:color="auto" w:fill="FFFFFF"/>
        </w:rPr>
        <w:t>По второму вопросу</w:t>
      </w:r>
      <w:r w:rsidR="00BA0406">
        <w:rPr>
          <w:color w:val="000000"/>
          <w:sz w:val="30"/>
          <w:szCs w:val="30"/>
          <w:shd w:val="clear" w:color="auto" w:fill="FFFFFF"/>
        </w:rPr>
        <w:t xml:space="preserve">, 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 </w:t>
      </w:r>
      <w:r w:rsidR="00BE3481">
        <w:rPr>
          <w:color w:val="000000"/>
          <w:sz w:val="30"/>
          <w:szCs w:val="30"/>
          <w:shd w:val="clear" w:color="auto" w:fill="FFFFFF"/>
        </w:rPr>
        <w:t>с</w:t>
      </w:r>
      <w:r w:rsidR="00BE3481">
        <w:rPr>
          <w:sz w:val="28"/>
          <w:szCs w:val="28"/>
        </w:rPr>
        <w:t xml:space="preserve">тарший дознаватель </w:t>
      </w:r>
      <w:proofErr w:type="spellStart"/>
      <w:r w:rsidR="00BE3481">
        <w:rPr>
          <w:sz w:val="28"/>
          <w:szCs w:val="28"/>
        </w:rPr>
        <w:t>ОНДиПР</w:t>
      </w:r>
      <w:proofErr w:type="spellEnd"/>
      <w:r w:rsidR="00BE3481">
        <w:rPr>
          <w:sz w:val="28"/>
          <w:szCs w:val="28"/>
        </w:rPr>
        <w:t xml:space="preserve"> по </w:t>
      </w:r>
      <w:proofErr w:type="spellStart"/>
      <w:r w:rsidR="00BE3481">
        <w:rPr>
          <w:sz w:val="28"/>
          <w:szCs w:val="28"/>
        </w:rPr>
        <w:t>Ефремовскому</w:t>
      </w:r>
      <w:proofErr w:type="spellEnd"/>
      <w:r w:rsidR="00BE3481">
        <w:rPr>
          <w:sz w:val="28"/>
          <w:szCs w:val="28"/>
        </w:rPr>
        <w:t xml:space="preserve">, Каменскому и </w:t>
      </w:r>
      <w:proofErr w:type="spellStart"/>
      <w:r w:rsidR="00BE3481">
        <w:rPr>
          <w:sz w:val="28"/>
          <w:szCs w:val="28"/>
        </w:rPr>
        <w:t>Воловскому</w:t>
      </w:r>
      <w:proofErr w:type="spellEnd"/>
      <w:r w:rsidR="00BE3481">
        <w:rPr>
          <w:sz w:val="28"/>
          <w:szCs w:val="28"/>
        </w:rPr>
        <w:t xml:space="preserve"> районам</w:t>
      </w:r>
      <w:r w:rsidR="007912A0">
        <w:rPr>
          <w:sz w:val="28"/>
          <w:szCs w:val="28"/>
        </w:rPr>
        <w:t xml:space="preserve">, </w:t>
      </w:r>
      <w:r w:rsidR="00BE3481">
        <w:rPr>
          <w:sz w:val="28"/>
          <w:szCs w:val="28"/>
        </w:rPr>
        <w:t xml:space="preserve"> майор внутренней службы Резаков Евгений Рашидович 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сообщил </w:t>
      </w:r>
      <w:r w:rsidR="009D2CBF" w:rsidRPr="00BA0406">
        <w:rPr>
          <w:color w:val="000000"/>
          <w:sz w:val="30"/>
          <w:szCs w:val="30"/>
          <w:shd w:val="clear" w:color="auto" w:fill="FFFFFF"/>
        </w:rPr>
        <w:t xml:space="preserve">собравшимся предпринимателям </w:t>
      </w:r>
      <w:r w:rsidR="005B4E84">
        <w:rPr>
          <w:color w:val="000000"/>
          <w:sz w:val="30"/>
          <w:szCs w:val="30"/>
          <w:shd w:val="clear" w:color="auto" w:fill="FFFFFF"/>
        </w:rPr>
        <w:t xml:space="preserve">о </w:t>
      </w:r>
      <w:r w:rsidR="005B4E84">
        <w:rPr>
          <w:color w:val="000000"/>
          <w:sz w:val="30"/>
          <w:szCs w:val="30"/>
          <w:shd w:val="clear" w:color="auto" w:fill="FFFFFF"/>
        </w:rPr>
        <w:lastRenderedPageBreak/>
        <w:t>необходимости н</w:t>
      </w:r>
      <w:r w:rsidR="005B4E84">
        <w:rPr>
          <w:sz w:val="28"/>
          <w:szCs w:val="28"/>
          <w:shd w:val="clear" w:color="auto" w:fill="FFFFFF"/>
        </w:rPr>
        <w:t xml:space="preserve">еукоснительного  соблюдения требований пожарной безопасности при проведении массовых праздничных мероприятий  предприятиями общественного питания, а также проведения </w:t>
      </w:r>
      <w:r w:rsidR="005B4E84" w:rsidRPr="005B4E84">
        <w:rPr>
          <w:sz w:val="28"/>
          <w:szCs w:val="28"/>
        </w:rPr>
        <w:t xml:space="preserve"> </w:t>
      </w:r>
      <w:r w:rsidR="005B4E84">
        <w:rPr>
          <w:sz w:val="28"/>
          <w:szCs w:val="28"/>
        </w:rPr>
        <w:t>руководителями данных объектов  и лицами, ответственными за обеспечение пожарной безопасности  заблаговременного  анализа  состояние их противопожарной защищенности,  и в случае необходимости привести в надлежащее состояние, а именно: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1. Обеспеч</w:t>
      </w:r>
      <w:r w:rsidR="007912A0">
        <w:rPr>
          <w:sz w:val="28"/>
          <w:szCs w:val="28"/>
        </w:rPr>
        <w:t xml:space="preserve">ить </w:t>
      </w:r>
      <w:r>
        <w:rPr>
          <w:sz w:val="28"/>
          <w:szCs w:val="28"/>
        </w:rPr>
        <w:t>работоспособност</w:t>
      </w:r>
      <w:r w:rsidR="007912A0">
        <w:rPr>
          <w:sz w:val="28"/>
          <w:szCs w:val="28"/>
        </w:rPr>
        <w:t>ь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отивопожарной защиты (АПС и СОУЭ) и проведение их периодического технического обслуживания и планово-предупредительного ремонта организацией</w:t>
      </w:r>
      <w:r w:rsidR="007912A0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имеющей лицензию на данный вид деятельности;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2. Обеспеч</w:t>
      </w:r>
      <w:r w:rsidR="007912A0">
        <w:rPr>
          <w:sz w:val="28"/>
          <w:szCs w:val="28"/>
        </w:rPr>
        <w:t>ить</w:t>
      </w:r>
      <w:r>
        <w:rPr>
          <w:sz w:val="28"/>
          <w:szCs w:val="28"/>
        </w:rPr>
        <w:t xml:space="preserve">  наличи</w:t>
      </w:r>
      <w:r w:rsidR="007912A0">
        <w:rPr>
          <w:sz w:val="28"/>
          <w:szCs w:val="28"/>
        </w:rPr>
        <w:t>е</w:t>
      </w:r>
      <w:r>
        <w:rPr>
          <w:sz w:val="28"/>
          <w:szCs w:val="28"/>
        </w:rPr>
        <w:t>, в соответствии с нормами потребности, и исправность первичных  средств пожаротушения (огнетушителей);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3. Прове</w:t>
      </w:r>
      <w:r w:rsidR="007912A0">
        <w:rPr>
          <w:sz w:val="28"/>
          <w:szCs w:val="28"/>
        </w:rPr>
        <w:t xml:space="preserve">сти </w:t>
      </w:r>
      <w:r>
        <w:rPr>
          <w:sz w:val="28"/>
          <w:szCs w:val="28"/>
        </w:rPr>
        <w:t>ревизии и обеспеч</w:t>
      </w:r>
      <w:r w:rsidR="007912A0">
        <w:rPr>
          <w:sz w:val="28"/>
          <w:szCs w:val="28"/>
        </w:rPr>
        <w:t xml:space="preserve">ить </w:t>
      </w:r>
      <w:r>
        <w:rPr>
          <w:sz w:val="28"/>
          <w:szCs w:val="28"/>
        </w:rPr>
        <w:t>исправно</w:t>
      </w:r>
      <w:r w:rsidR="007912A0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состояни</w:t>
      </w:r>
      <w:r w:rsidR="007912A0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электрооборудования на объекте защиты, исключение эксплуатации электропроводки и </w:t>
      </w:r>
      <w:proofErr w:type="spellStart"/>
      <w:r>
        <w:rPr>
          <w:sz w:val="28"/>
          <w:szCs w:val="28"/>
        </w:rPr>
        <w:t>электроустановочных</w:t>
      </w:r>
      <w:proofErr w:type="spellEnd"/>
      <w:r>
        <w:rPr>
          <w:sz w:val="28"/>
          <w:szCs w:val="28"/>
        </w:rPr>
        <w:t xml:space="preserve"> изделий с повреждениями, а также применение электрических приборов не заводского изготовления.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4. Обеспеч</w:t>
      </w:r>
      <w:r w:rsidR="007912A0">
        <w:rPr>
          <w:sz w:val="28"/>
          <w:szCs w:val="28"/>
        </w:rPr>
        <w:t>ить</w:t>
      </w:r>
      <w:r>
        <w:rPr>
          <w:sz w:val="28"/>
          <w:szCs w:val="28"/>
        </w:rPr>
        <w:t>: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 xml:space="preserve">- соответствующее требованиям пожарной безопасности состояние эвакуационных путей и выходов (отсутствие горючей отделки стен, потолков и полов, загромождения, а также во время проведения мероприятий обеспечить закрытие эвакуационных выходов на </w:t>
      </w:r>
      <w:proofErr w:type="spellStart"/>
      <w:r>
        <w:rPr>
          <w:sz w:val="28"/>
          <w:szCs w:val="28"/>
        </w:rPr>
        <w:t>легкооткрываемые</w:t>
      </w:r>
      <w:proofErr w:type="spellEnd"/>
      <w:r>
        <w:rPr>
          <w:sz w:val="28"/>
          <w:szCs w:val="28"/>
        </w:rPr>
        <w:t xml:space="preserve"> запоры,  с возможностью их открытия изнутри здания);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- проведение обучения мерам пожарной безопасности руководителя организации, лиц ответственных и работников в соответствии с приказом МЧС России от 18.11.2021 года №806;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 xml:space="preserve">-     </w:t>
      </w:r>
      <w:bookmarkStart w:id="0" w:name="P0081"/>
      <w:bookmarkEnd w:id="0"/>
      <w:r>
        <w:rPr>
          <w:sz w:val="28"/>
          <w:szCs w:val="28"/>
        </w:rPr>
        <w:t>проведение осмотра помещений перед началом мероприятий в части соблюдения мер пожарной безопасности и</w:t>
      </w:r>
      <w:bookmarkStart w:id="1" w:name="P0081_2"/>
      <w:bookmarkEnd w:id="1"/>
      <w:r>
        <w:rPr>
          <w:sz w:val="28"/>
          <w:szCs w:val="28"/>
        </w:rPr>
        <w:t xml:space="preserve"> дежурство ответственных ли.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5. Не допускать: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- применение электрических гирлянд и иллюминации, не имеющих соответствующие сертификаты соответствия;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 xml:space="preserve">- не допускать применение дуговых прожекторов со степенью защиты менее IP54 и свечей, проведение перед началом или во время мероприятий огневых, покрасочных и других пожароопасных и </w:t>
      </w:r>
      <w:proofErr w:type="spellStart"/>
      <w:r>
        <w:rPr>
          <w:sz w:val="28"/>
          <w:szCs w:val="28"/>
        </w:rPr>
        <w:t>пожаровзрывоопасных</w:t>
      </w:r>
      <w:proofErr w:type="spellEnd"/>
      <w:r>
        <w:rPr>
          <w:sz w:val="28"/>
          <w:szCs w:val="28"/>
        </w:rPr>
        <w:t xml:space="preserve"> работ;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 xml:space="preserve">- применение пиротехнических изделий в закрытых помещениях и вне официально установленных мест для их запуска на открытой территории (перечень мест определен постановлением администрации муниципального образования город Ефремов от 14.12.2021 года №1763); 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- превышение нормативного количества одновременно находящихся людей в залах (помещениях) и (или) количества, определенного расчетом, исходя из условий обеспечения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7912A0" w:rsidRDefault="007912A0" w:rsidP="007912A0">
      <w:pPr>
        <w:pStyle w:val="af"/>
        <w:suppressAutoHyphens/>
        <w:ind w:firstLine="567"/>
      </w:pPr>
      <w:r>
        <w:rPr>
          <w:sz w:val="28"/>
          <w:szCs w:val="28"/>
        </w:rPr>
        <w:lastRenderedPageBreak/>
        <w:t>Также Евгений Рашидович довел до присутствующих заинтересованных лиц  об  административной и уголовной ответственности за нарушение требований пожарной безопасности (доклад прилагается).</w:t>
      </w:r>
    </w:p>
    <w:p w:rsidR="007912A0" w:rsidRDefault="007912A0" w:rsidP="007912A0">
      <w:pPr>
        <w:spacing w:line="300" w:lineRule="atLeast"/>
        <w:ind w:left="585" w:hanging="18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7912A0" w:rsidRDefault="007912A0" w:rsidP="007912A0">
      <w:pPr>
        <w:spacing w:line="300" w:lineRule="atLeast"/>
        <w:ind w:firstLine="585"/>
        <w:jc w:val="both"/>
        <w:textAlignment w:val="baseline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Информации  принять к сведению. Рекомендовано субъектам МСП во  </w:t>
      </w:r>
      <w:r w:rsidRPr="004E7A4B">
        <w:rPr>
          <w:color w:val="101820"/>
          <w:sz w:val="28"/>
          <w:szCs w:val="28"/>
          <w:shd w:val="clear" w:color="auto" w:fill="FFFFFF"/>
        </w:rPr>
        <w:t>избеж</w:t>
      </w:r>
      <w:r>
        <w:rPr>
          <w:color w:val="101820"/>
          <w:sz w:val="28"/>
          <w:szCs w:val="28"/>
          <w:shd w:val="clear" w:color="auto" w:fill="FFFFFF"/>
        </w:rPr>
        <w:t xml:space="preserve">ание </w:t>
      </w:r>
      <w:r w:rsidRPr="004E7A4B">
        <w:rPr>
          <w:color w:val="101820"/>
          <w:sz w:val="28"/>
          <w:szCs w:val="28"/>
          <w:shd w:val="clear" w:color="auto" w:fill="FFFFFF"/>
        </w:rPr>
        <w:t>конфликтны</w:t>
      </w:r>
      <w:r>
        <w:rPr>
          <w:color w:val="101820"/>
          <w:sz w:val="28"/>
          <w:szCs w:val="28"/>
          <w:shd w:val="clear" w:color="auto" w:fill="FFFFFF"/>
        </w:rPr>
        <w:t>х ситуаций руководствоваться данными требованиями.</w:t>
      </w:r>
    </w:p>
    <w:p w:rsidR="007912A0" w:rsidRPr="0029750D" w:rsidRDefault="007912A0" w:rsidP="007912A0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7912A0" w:rsidP="00226DD4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Pr="009D1750">
        <w:rPr>
          <w:sz w:val="28"/>
          <w:szCs w:val="28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226DD4">
        <w:rPr>
          <w:rFonts w:ascii="Times New Roman" w:hAnsi="Times New Roman"/>
          <w:sz w:val="28"/>
          <w:szCs w:val="28"/>
          <w:lang w:val="ru-RU"/>
        </w:rPr>
        <w:t>9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76,9 %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1730ED">
      <w:pPr>
        <w:rPr>
          <w:sz w:val="28"/>
          <w:szCs w:val="28"/>
        </w:rPr>
      </w:pPr>
      <w:bookmarkStart w:id="2" w:name="_GoBack"/>
      <w:bookmarkEnd w:id="2"/>
    </w:p>
    <w:p w:rsidR="001730ED" w:rsidRDefault="001730ED" w:rsidP="001730ED">
      <w:pPr>
        <w:jc w:val="center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ДОКЛАД</w:t>
      </w:r>
    </w:p>
    <w:p w:rsidR="001730ED" w:rsidRDefault="001730ED" w:rsidP="001730ED">
      <w:pPr>
        <w:jc w:val="center"/>
      </w:pPr>
      <w:r>
        <w:rPr>
          <w:sz w:val="28"/>
          <w:szCs w:val="28"/>
        </w:rPr>
        <w:t xml:space="preserve">Старшего дознавателя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Ефремовскому</w:t>
      </w:r>
      <w:proofErr w:type="spellEnd"/>
      <w:r>
        <w:rPr>
          <w:sz w:val="28"/>
          <w:szCs w:val="28"/>
        </w:rPr>
        <w:t xml:space="preserve">, Каменскому и </w:t>
      </w:r>
      <w:proofErr w:type="spellStart"/>
      <w:r>
        <w:rPr>
          <w:sz w:val="28"/>
          <w:szCs w:val="28"/>
        </w:rPr>
        <w:t>Воловскому</w:t>
      </w:r>
      <w:proofErr w:type="spellEnd"/>
      <w:r>
        <w:rPr>
          <w:sz w:val="28"/>
          <w:szCs w:val="28"/>
        </w:rPr>
        <w:t xml:space="preserve"> районам майора внутренней службы </w:t>
      </w:r>
      <w:proofErr w:type="spellStart"/>
      <w:r>
        <w:rPr>
          <w:sz w:val="28"/>
          <w:szCs w:val="28"/>
        </w:rPr>
        <w:t>Резакова</w:t>
      </w:r>
      <w:proofErr w:type="spellEnd"/>
      <w:r>
        <w:rPr>
          <w:sz w:val="28"/>
          <w:szCs w:val="28"/>
        </w:rPr>
        <w:t xml:space="preserve"> Евгения Рашидовича</w:t>
      </w:r>
    </w:p>
    <w:p w:rsidR="001730ED" w:rsidRDefault="001730ED" w:rsidP="001730ED">
      <w:pPr>
        <w:jc w:val="center"/>
      </w:pPr>
      <w:r>
        <w:rPr>
          <w:sz w:val="28"/>
          <w:szCs w:val="28"/>
        </w:rPr>
        <w:t>на совещании 13 декабря 2022 года</w:t>
      </w:r>
    </w:p>
    <w:p w:rsidR="001730ED" w:rsidRDefault="001730ED" w:rsidP="001730ED">
      <w:pPr>
        <w:jc w:val="center"/>
        <w:rPr>
          <w:sz w:val="28"/>
          <w:szCs w:val="28"/>
        </w:rPr>
      </w:pPr>
    </w:p>
    <w:p w:rsidR="001730ED" w:rsidRDefault="001730ED" w:rsidP="001730ED">
      <w:pPr>
        <w:ind w:left="720"/>
        <w:jc w:val="center"/>
        <w:rPr>
          <w:b/>
          <w:sz w:val="28"/>
          <w:szCs w:val="28"/>
        </w:rPr>
      </w:pP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 xml:space="preserve">За истекший период 2022 года на территории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было зарегистрировано 64 пожара, из них 20 пожаров на объектах защиты (дома, надворные постройки, транспортные средства, объекты сельского хозяйства и т.д.) и 44 случаев горения травы и мусора, на пожарах погиб 1 и травмирован 1 человек. Основными причинами возникновения пожаров явились – неосторожное обращение с огнем, нарушение ППБ при эксплуатации электрооборудования и теплогенерирующих устройств.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 xml:space="preserve">В целях обеспечения пожарной безопасности при проведении праздничных мероприятий на объектах с массовым пребыванием людей руководителям объектов и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ответственным за обеспечение пожарной безопасности необходимо заблаговременно проанализировать состояние их противопожарной защищенности и в случае необходимости привести в надлежащее состояние, а именно: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>1. Обеспечить работоспособность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отивопожарной защиты (АПС и СОУЭ) и проведение их периодического технического обслуживания и планово-предупредительного ремонта организацией имеющей лицензию на данный вид деятельности;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>2. Обеспечить наличие, в соответствии с нормами потребности, и исправность первичных  средств пожаротушения (огнетушителей);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 xml:space="preserve">3. Провести ревизию и обеспечить исправное состояние электрооборудования на объекте защиты, исключить эксплуатацию электропроводки и </w:t>
      </w:r>
      <w:proofErr w:type="spellStart"/>
      <w:r>
        <w:rPr>
          <w:sz w:val="28"/>
          <w:szCs w:val="28"/>
        </w:rPr>
        <w:t>электроустановочных</w:t>
      </w:r>
      <w:proofErr w:type="spellEnd"/>
      <w:r>
        <w:rPr>
          <w:sz w:val="28"/>
          <w:szCs w:val="28"/>
        </w:rPr>
        <w:t xml:space="preserve"> изделий с повреждениями, а также применение электрических приборов не заводского изготовления.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>4. Обеспечить:</w:t>
      </w:r>
    </w:p>
    <w:p w:rsidR="001730ED" w:rsidRDefault="001730ED" w:rsidP="001730ED">
      <w:pPr>
        <w:pStyle w:val="af"/>
        <w:suppressAutoHyphens/>
        <w:ind w:firstLine="567"/>
      </w:pPr>
      <w:proofErr w:type="gramStart"/>
      <w:r>
        <w:rPr>
          <w:sz w:val="28"/>
          <w:szCs w:val="28"/>
        </w:rPr>
        <w:t xml:space="preserve">- соответствующее требованиям пожарной безопасности состояние эвакуационных путей и выходов (отсутствие горючей отделки стен, потолков и полов, загромождения, а также во время проведения мероприятий обеспечить закрытие эвакуационных выходов на </w:t>
      </w:r>
      <w:proofErr w:type="spellStart"/>
      <w:r>
        <w:rPr>
          <w:sz w:val="28"/>
          <w:szCs w:val="28"/>
        </w:rPr>
        <w:t>легкооткрываемые</w:t>
      </w:r>
      <w:proofErr w:type="spellEnd"/>
      <w:r>
        <w:rPr>
          <w:sz w:val="28"/>
          <w:szCs w:val="28"/>
        </w:rPr>
        <w:t xml:space="preserve"> запоры,  с возможностью их открытия изнутри здания);</w:t>
      </w:r>
      <w:proofErr w:type="gramEnd"/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>- проведение обучения мерам пожарной безопасности руководителя организации, лиц ответственных и работников в соответствии с приказом МЧС России от 18.11.2021 года №806;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>-     проведение осмотра помещений перед началом мероприятий в части соблюдения мер пожарной безопасности и дежурство ответственных ли.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>5. Не допускать: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>- применение электрических гирлянд и иллюминации, не имеющих соответствующие сертификаты соответствия;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 xml:space="preserve">- не допускать применение дуговых прожекторов со степенью защиты менее IP54 и свечей, проведение перед началом или во время мероприятий </w:t>
      </w:r>
      <w:r>
        <w:rPr>
          <w:sz w:val="28"/>
          <w:szCs w:val="28"/>
        </w:rPr>
        <w:lastRenderedPageBreak/>
        <w:t xml:space="preserve">огневых, покрасочных и других пожароопасных и </w:t>
      </w:r>
      <w:proofErr w:type="spellStart"/>
      <w:r>
        <w:rPr>
          <w:sz w:val="28"/>
          <w:szCs w:val="28"/>
        </w:rPr>
        <w:t>пожаровзрывоопасных</w:t>
      </w:r>
      <w:proofErr w:type="spellEnd"/>
      <w:r>
        <w:rPr>
          <w:sz w:val="28"/>
          <w:szCs w:val="28"/>
        </w:rPr>
        <w:t xml:space="preserve"> работ;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 xml:space="preserve">- применение пиротехнических изделий в закрытых помещениях и вне официально установленных мест для их запуска на открытой территории (перечень мест определен постановлением администрации муниципального образования город Ефремов от 14.12.2021 года №1763); </w:t>
      </w: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>- превышение нормативного количества одновременно находящихся людей в залах (помещениях) и (или) количества, определенного расчетом, исходя из условий обеспечения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1730ED" w:rsidRDefault="001730ED" w:rsidP="001730ED">
      <w:pPr>
        <w:pStyle w:val="af"/>
        <w:suppressAutoHyphens/>
        <w:ind w:firstLine="567"/>
        <w:rPr>
          <w:sz w:val="28"/>
          <w:szCs w:val="28"/>
        </w:rPr>
      </w:pPr>
    </w:p>
    <w:p w:rsidR="001730ED" w:rsidRDefault="001730ED" w:rsidP="001730ED">
      <w:pPr>
        <w:pStyle w:val="af"/>
        <w:suppressAutoHyphens/>
        <w:ind w:firstLine="567"/>
      </w:pPr>
      <w:r>
        <w:rPr>
          <w:sz w:val="28"/>
          <w:szCs w:val="28"/>
        </w:rPr>
        <w:t>За нарушение требований пожарной безопасности предусмотрена административная и уголовная ответственность.</w:t>
      </w:r>
    </w:p>
    <w:p w:rsidR="001730ED" w:rsidRDefault="001730ED" w:rsidP="001730ED">
      <w:pPr>
        <w:pStyle w:val="af"/>
        <w:suppressAutoHyphens/>
        <w:ind w:firstLine="567"/>
      </w:pPr>
      <w:r>
        <w:rPr>
          <w:b/>
          <w:bCs/>
          <w:sz w:val="28"/>
          <w:szCs w:val="28"/>
        </w:rPr>
        <w:t xml:space="preserve">КоАП РФ </w:t>
      </w:r>
      <w:r>
        <w:rPr>
          <w:b/>
          <w:bCs/>
          <w:sz w:val="28"/>
          <w:szCs w:val="28"/>
          <w:u w:val="single"/>
        </w:rPr>
        <w:t xml:space="preserve">Статья 20.4. </w:t>
      </w:r>
      <w:r>
        <w:rPr>
          <w:b/>
          <w:bCs/>
          <w:sz w:val="28"/>
          <w:szCs w:val="28"/>
        </w:rPr>
        <w:t xml:space="preserve">Нарушение </w:t>
      </w:r>
      <w:hyperlink r:id="rId9" w:history="1">
        <w:r>
          <w:rPr>
            <w:rStyle w:val="a6"/>
            <w:b/>
            <w:bCs/>
            <w:sz w:val="28"/>
            <w:szCs w:val="28"/>
          </w:rPr>
          <w:t>требований</w:t>
        </w:r>
      </w:hyperlink>
      <w:r>
        <w:rPr>
          <w:b/>
          <w:bCs/>
          <w:sz w:val="28"/>
          <w:szCs w:val="28"/>
        </w:rPr>
        <w:t xml:space="preserve"> пожарной безопасности</w:t>
      </w:r>
    </w:p>
    <w:p w:rsidR="001730ED" w:rsidRDefault="001730ED" w:rsidP="001730ED">
      <w:pPr>
        <w:pStyle w:val="af"/>
        <w:spacing w:after="283"/>
      </w:pPr>
      <w:r>
        <w:rPr>
          <w:b/>
          <w:bCs/>
          <w:sz w:val="28"/>
          <w:szCs w:val="28"/>
        </w:rPr>
        <w:t>Часть 1.</w:t>
      </w:r>
      <w:r>
        <w:rPr>
          <w:sz w:val="28"/>
          <w:szCs w:val="28"/>
        </w:rPr>
        <w:t xml:space="preserve"> Нарушение требований пожарной безопасности, за исключением случаев, предусмотренных </w:t>
      </w:r>
      <w:hyperlink r:id="rId10" w:anchor="dst2431" w:history="1">
        <w:r>
          <w:rPr>
            <w:rStyle w:val="a6"/>
            <w:sz w:val="28"/>
            <w:szCs w:val="28"/>
          </w:rPr>
          <w:t>статьями 8.32</w:t>
        </w:r>
      </w:hyperlink>
      <w:r>
        <w:rPr>
          <w:sz w:val="28"/>
          <w:szCs w:val="28"/>
        </w:rPr>
        <w:t xml:space="preserve"> и </w:t>
      </w:r>
      <w:hyperlink r:id="rId11" w:anchor="dst1506" w:history="1">
        <w:r>
          <w:rPr>
            <w:rStyle w:val="a6"/>
            <w:sz w:val="28"/>
            <w:szCs w:val="28"/>
          </w:rPr>
          <w:t>11.16</w:t>
        </w:r>
      </w:hyperlink>
      <w:r>
        <w:rPr>
          <w:sz w:val="28"/>
          <w:szCs w:val="28"/>
        </w:rPr>
        <w:t xml:space="preserve"> настоящего Кодекса и </w:t>
      </w:r>
      <w:hyperlink r:id="rId12" w:anchor="dst2697" w:history="1">
        <w:r>
          <w:rPr>
            <w:rStyle w:val="a6"/>
            <w:sz w:val="28"/>
            <w:szCs w:val="28"/>
          </w:rPr>
          <w:t>частями 6</w:t>
        </w:r>
      </w:hyperlink>
      <w:r>
        <w:rPr>
          <w:sz w:val="28"/>
          <w:szCs w:val="28"/>
        </w:rPr>
        <w:t xml:space="preserve">, </w:t>
      </w:r>
      <w:hyperlink r:id="rId13" w:anchor="dst3831" w:history="1">
        <w:r>
          <w:rPr>
            <w:rStyle w:val="a6"/>
            <w:sz w:val="28"/>
            <w:szCs w:val="28"/>
          </w:rPr>
          <w:t>6.1</w:t>
        </w:r>
      </w:hyperlink>
      <w:r>
        <w:rPr>
          <w:sz w:val="28"/>
          <w:szCs w:val="28"/>
        </w:rPr>
        <w:t xml:space="preserve"> и </w:t>
      </w:r>
      <w:hyperlink r:id="rId14" w:anchor="dst2699" w:history="1">
        <w:r>
          <w:rPr>
            <w:rStyle w:val="a6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настоящей статьи, -</w:t>
      </w:r>
    </w:p>
    <w:p w:rsidR="001730ED" w:rsidRDefault="001730ED" w:rsidP="001730ED">
      <w:pPr>
        <w:pStyle w:val="af"/>
        <w:spacing w:after="283"/>
      </w:pPr>
      <w:bookmarkStart w:id="3" w:name="dst9879"/>
      <w:bookmarkStart w:id="4" w:name="dst7816"/>
      <w:bookmarkEnd w:id="3"/>
      <w:bookmarkEnd w:id="4"/>
      <w:proofErr w:type="gramStart"/>
      <w:r>
        <w:rPr>
          <w:sz w:val="28"/>
          <w:szCs w:val="28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proofErr w:type="gramEnd"/>
    </w:p>
    <w:p w:rsidR="001730ED" w:rsidRDefault="001730ED" w:rsidP="001730ED">
      <w:pPr>
        <w:pStyle w:val="af"/>
        <w:spacing w:after="283"/>
      </w:pPr>
      <w:bookmarkStart w:id="5" w:name="dst2690"/>
      <w:bookmarkStart w:id="6" w:name="dst2689"/>
      <w:bookmarkStart w:id="7" w:name="dst7817"/>
      <w:bookmarkEnd w:id="5"/>
      <w:bookmarkEnd w:id="6"/>
      <w:bookmarkEnd w:id="7"/>
      <w:r>
        <w:rPr>
          <w:b/>
          <w:bCs/>
          <w:sz w:val="28"/>
          <w:szCs w:val="28"/>
        </w:rPr>
        <w:t xml:space="preserve">Часть 2. </w:t>
      </w:r>
      <w:r>
        <w:rPr>
          <w:sz w:val="28"/>
          <w:szCs w:val="28"/>
        </w:rPr>
        <w:t xml:space="preserve">Те же действия, совершенные в условиях </w:t>
      </w:r>
      <w:hyperlink r:id="rId15" w:anchor="dst100306" w:history="1">
        <w:r>
          <w:rPr>
            <w:rStyle w:val="a6"/>
            <w:sz w:val="28"/>
            <w:szCs w:val="28"/>
          </w:rPr>
          <w:t>особого противопожарного режима</w:t>
        </w:r>
      </w:hyperlink>
      <w:r>
        <w:rPr>
          <w:sz w:val="28"/>
          <w:szCs w:val="28"/>
        </w:rPr>
        <w:t>, -</w:t>
      </w:r>
      <w:bookmarkStart w:id="8" w:name="dst7818"/>
      <w:bookmarkStart w:id="9" w:name="dst9880"/>
      <w:bookmarkEnd w:id="8"/>
      <w:bookmarkEnd w:id="9"/>
      <w:r>
        <w:rPr>
          <w:sz w:val="28"/>
          <w:szCs w:val="28"/>
        </w:rPr>
        <w:t xml:space="preserve">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:rsidR="001730ED" w:rsidRDefault="001730ED" w:rsidP="001730ED">
      <w:pPr>
        <w:pStyle w:val="af"/>
        <w:spacing w:after="283"/>
      </w:pPr>
      <w:bookmarkStart w:id="10" w:name="dst9432"/>
      <w:bookmarkEnd w:id="10"/>
      <w:r>
        <w:rPr>
          <w:b/>
          <w:bCs/>
          <w:sz w:val="28"/>
          <w:szCs w:val="28"/>
        </w:rPr>
        <w:t xml:space="preserve">Часть 2.1. </w:t>
      </w:r>
      <w:proofErr w:type="gramStart"/>
      <w:r>
        <w:rPr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16" w:anchor="dst7815" w:history="1">
        <w:r>
          <w:rPr>
            <w:rStyle w:val="a6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>
        <w:rPr>
          <w:sz w:val="28"/>
          <w:szCs w:val="28"/>
        </w:rPr>
        <w:t>противодымной</w:t>
      </w:r>
      <w:proofErr w:type="spellEnd"/>
      <w:r>
        <w:rPr>
          <w:sz w:val="28"/>
          <w:szCs w:val="28"/>
        </w:rPr>
        <w:t xml:space="preserve"> защиты либо в несоответствии</w:t>
      </w:r>
      <w:proofErr w:type="gramEnd"/>
      <w:r>
        <w:rPr>
          <w:sz w:val="28"/>
          <w:szCs w:val="28"/>
        </w:rPr>
        <w:t xml:space="preserve"> эвакуационных путей и эвакуационных выходов требованиям пожарной безопасности, -</w:t>
      </w:r>
    </w:p>
    <w:p w:rsidR="001730ED" w:rsidRDefault="001730ED" w:rsidP="001730ED">
      <w:pPr>
        <w:pStyle w:val="af"/>
        <w:spacing w:after="283"/>
      </w:pPr>
      <w:bookmarkStart w:id="11" w:name="dst9433"/>
      <w:bookmarkStart w:id="12" w:name="dst9881"/>
      <w:bookmarkEnd w:id="11"/>
      <w:bookmarkEnd w:id="12"/>
      <w:r>
        <w:rPr>
          <w:sz w:val="28"/>
          <w:szCs w:val="28"/>
        </w:rPr>
        <w:lastRenderedPageBreak/>
        <w:t>влечет 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суток.</w:t>
      </w:r>
    </w:p>
    <w:p w:rsidR="001730ED" w:rsidRDefault="001730ED" w:rsidP="001730ED">
      <w:pPr>
        <w:pStyle w:val="af"/>
        <w:spacing w:after="283"/>
      </w:pPr>
      <w:r>
        <w:rPr>
          <w:b/>
          <w:bCs/>
          <w:sz w:val="28"/>
          <w:szCs w:val="28"/>
        </w:rPr>
        <w:t xml:space="preserve">Часть 6. </w:t>
      </w:r>
      <w:r>
        <w:rPr>
          <w:sz w:val="28"/>
          <w:szCs w:val="28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1730ED" w:rsidRDefault="001730ED" w:rsidP="001730ED">
      <w:pPr>
        <w:pStyle w:val="af"/>
        <w:spacing w:after="283"/>
      </w:pPr>
      <w:bookmarkStart w:id="13" w:name="dst9434"/>
      <w:bookmarkStart w:id="14" w:name="dst2698"/>
      <w:bookmarkStart w:id="15" w:name="dst9882"/>
      <w:bookmarkEnd w:id="13"/>
      <w:bookmarkEnd w:id="14"/>
      <w:bookmarkEnd w:id="15"/>
      <w:proofErr w:type="gramStart"/>
      <w:r>
        <w:rPr>
          <w:sz w:val="28"/>
          <w:szCs w:val="28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</w:t>
      </w:r>
      <w:proofErr w:type="gramEnd"/>
      <w:r>
        <w:rPr>
          <w:sz w:val="28"/>
          <w:szCs w:val="28"/>
        </w:rP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1730ED" w:rsidRDefault="001730ED" w:rsidP="001730ED">
      <w:pPr>
        <w:pStyle w:val="af"/>
        <w:spacing w:after="283"/>
      </w:pPr>
      <w:bookmarkStart w:id="16" w:name="dst3831"/>
      <w:bookmarkEnd w:id="16"/>
      <w:r>
        <w:rPr>
          <w:b/>
          <w:bCs/>
          <w:sz w:val="28"/>
          <w:szCs w:val="28"/>
        </w:rPr>
        <w:t xml:space="preserve">Часть 6.1. </w:t>
      </w:r>
      <w:r>
        <w:rPr>
          <w:sz w:val="28"/>
          <w:szCs w:val="28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1730ED" w:rsidRDefault="001730ED" w:rsidP="001730ED">
      <w:pPr>
        <w:pStyle w:val="af"/>
        <w:spacing w:after="283"/>
      </w:pPr>
      <w:bookmarkStart w:id="17" w:name="dst3832"/>
      <w:bookmarkStart w:id="18" w:name="dst9883"/>
      <w:bookmarkEnd w:id="17"/>
      <w:bookmarkEnd w:id="18"/>
      <w:r>
        <w:rPr>
          <w:sz w:val="28"/>
          <w:szCs w:val="28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1730ED" w:rsidRDefault="001730ED" w:rsidP="001730ED">
      <w:pPr>
        <w:pStyle w:val="1"/>
        <w:keepNext/>
        <w:numPr>
          <w:ilvl w:val="0"/>
          <w:numId w:val="9"/>
        </w:numPr>
        <w:spacing w:before="0" w:beforeAutospacing="0" w:after="283" w:afterAutospacing="0"/>
      </w:pPr>
      <w:r>
        <w:rPr>
          <w:sz w:val="28"/>
          <w:szCs w:val="28"/>
          <w:u w:val="single"/>
        </w:rPr>
        <w:t>УК РФ Статья 219. Нарушение требований пожарной безопасности</w:t>
      </w:r>
    </w:p>
    <w:p w:rsidR="001730ED" w:rsidRDefault="001730ED" w:rsidP="001730ED">
      <w:pPr>
        <w:pStyle w:val="af"/>
        <w:spacing w:after="283"/>
      </w:pPr>
      <w:bookmarkStart w:id="19" w:name="dst102873"/>
      <w:bookmarkStart w:id="20" w:name="dst101427"/>
      <w:bookmarkStart w:id="21" w:name="dst120"/>
      <w:bookmarkEnd w:id="19"/>
      <w:bookmarkEnd w:id="20"/>
      <w:bookmarkEnd w:id="21"/>
      <w:r>
        <w:rPr>
          <w:b/>
          <w:bCs/>
          <w:sz w:val="28"/>
          <w:szCs w:val="28"/>
        </w:rPr>
        <w:t xml:space="preserve">Часть 1. </w:t>
      </w:r>
      <w:r>
        <w:rPr>
          <w:sz w:val="28"/>
          <w:szCs w:val="28"/>
        </w:rPr>
        <w:t xml:space="preserve">Нарушение </w:t>
      </w:r>
      <w:hyperlink r:id="rId17" w:history="1">
        <w:r>
          <w:rPr>
            <w:rStyle w:val="a6"/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пожарной безопасности, совершенное </w:t>
      </w:r>
      <w:hyperlink r:id="rId18" w:anchor="dst100008" w:history="1">
        <w:r>
          <w:rPr>
            <w:rStyle w:val="a6"/>
            <w:sz w:val="28"/>
            <w:szCs w:val="28"/>
          </w:rPr>
          <w:t>лицом</w:t>
        </w:r>
      </w:hyperlink>
      <w:r>
        <w:rPr>
          <w:sz w:val="28"/>
          <w:szCs w:val="28"/>
        </w:rPr>
        <w:t xml:space="preserve">, на котором лежала обязанность по их соблюдению, если это повлекло по неосторожности причинение </w:t>
      </w:r>
      <w:hyperlink r:id="rId19" w:anchor="dst100016" w:history="1">
        <w:r>
          <w:rPr>
            <w:rStyle w:val="a6"/>
            <w:sz w:val="28"/>
            <w:szCs w:val="28"/>
          </w:rPr>
          <w:t>тяжкого вреда</w:t>
        </w:r>
      </w:hyperlink>
      <w:r>
        <w:rPr>
          <w:sz w:val="28"/>
          <w:szCs w:val="28"/>
        </w:rPr>
        <w:t xml:space="preserve"> здоровью человека, -</w:t>
      </w:r>
    </w:p>
    <w:p w:rsidR="001730ED" w:rsidRDefault="001730ED" w:rsidP="001730ED">
      <w:pPr>
        <w:pStyle w:val="af"/>
        <w:spacing w:after="283"/>
      </w:pPr>
      <w:bookmarkStart w:id="22" w:name="dst102874"/>
      <w:bookmarkStart w:id="23" w:name="dst838"/>
      <w:bookmarkStart w:id="24" w:name="dst101428"/>
      <w:bookmarkStart w:id="25" w:name="dst103598"/>
      <w:bookmarkEnd w:id="22"/>
      <w:bookmarkEnd w:id="23"/>
      <w:bookmarkEnd w:id="24"/>
      <w:bookmarkEnd w:id="25"/>
      <w:proofErr w:type="gramStart"/>
      <w:r>
        <w:rPr>
          <w:sz w:val="28"/>
          <w:szCs w:val="28"/>
        </w:rPr>
        <w:t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</w:t>
      </w:r>
      <w:proofErr w:type="gramEnd"/>
      <w:r>
        <w:rPr>
          <w:sz w:val="28"/>
          <w:szCs w:val="28"/>
        </w:rPr>
        <w:t xml:space="preserve">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730ED" w:rsidRDefault="001730ED" w:rsidP="001730ED">
      <w:pPr>
        <w:pStyle w:val="af"/>
        <w:spacing w:after="283"/>
      </w:pPr>
      <w:bookmarkStart w:id="26" w:name="dst101429"/>
      <w:bookmarkStart w:id="27" w:name="dst102875"/>
      <w:bookmarkEnd w:id="26"/>
      <w:bookmarkEnd w:id="27"/>
      <w:r>
        <w:rPr>
          <w:b/>
          <w:bCs/>
          <w:sz w:val="28"/>
          <w:szCs w:val="28"/>
        </w:rPr>
        <w:t xml:space="preserve">Часть 2. </w:t>
      </w:r>
      <w:r>
        <w:rPr>
          <w:sz w:val="28"/>
          <w:szCs w:val="28"/>
        </w:rPr>
        <w:t>То же деяние, повлекшее по неосторожности смерть человека, -</w:t>
      </w:r>
    </w:p>
    <w:p w:rsidR="001730ED" w:rsidRDefault="001730ED" w:rsidP="001730ED">
      <w:pPr>
        <w:pStyle w:val="af"/>
        <w:spacing w:after="283"/>
      </w:pPr>
      <w:bookmarkStart w:id="28" w:name="dst103599"/>
      <w:bookmarkStart w:id="29" w:name="dst102876"/>
      <w:bookmarkStart w:id="30" w:name="dst101430"/>
      <w:bookmarkStart w:id="31" w:name="dst839"/>
      <w:bookmarkEnd w:id="28"/>
      <w:bookmarkEnd w:id="29"/>
      <w:bookmarkEnd w:id="30"/>
      <w:bookmarkEnd w:id="31"/>
      <w:proofErr w:type="gramStart"/>
      <w:r>
        <w:rPr>
          <w:sz w:val="28"/>
          <w:szCs w:val="28"/>
        </w:rPr>
        <w:lastRenderedPageBreak/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1730ED" w:rsidRDefault="001730ED" w:rsidP="001730ED">
      <w:pPr>
        <w:pStyle w:val="af"/>
        <w:spacing w:after="283"/>
      </w:pPr>
      <w:bookmarkStart w:id="32" w:name="dst102877"/>
      <w:bookmarkEnd w:id="32"/>
      <w:r>
        <w:rPr>
          <w:sz w:val="28"/>
          <w:szCs w:val="28"/>
        </w:rPr>
        <w:t xml:space="preserve">Часть 3. Деяние, предусмотренное </w:t>
      </w:r>
      <w:hyperlink r:id="rId20" w:anchor="dst102873" w:history="1">
        <w:r>
          <w:rPr>
            <w:rStyle w:val="a6"/>
            <w:sz w:val="28"/>
            <w:szCs w:val="28"/>
          </w:rPr>
          <w:t>частью первой</w:t>
        </w:r>
      </w:hyperlink>
      <w:r>
        <w:rPr>
          <w:sz w:val="28"/>
          <w:szCs w:val="28"/>
        </w:rPr>
        <w:t xml:space="preserve"> настоящей статьи, повлекшее по неосторожности смерть двух или более лиц, -</w:t>
      </w:r>
    </w:p>
    <w:p w:rsidR="001730ED" w:rsidRDefault="001730ED" w:rsidP="001730ED">
      <w:pPr>
        <w:pStyle w:val="af"/>
        <w:spacing w:after="283"/>
      </w:pPr>
      <w:bookmarkStart w:id="33" w:name="dst102878"/>
      <w:bookmarkStart w:id="34" w:name="dst840"/>
      <w:bookmarkEnd w:id="33"/>
      <w:bookmarkEnd w:id="34"/>
      <w:proofErr w:type="gramStart"/>
      <w:r>
        <w:rPr>
          <w:sz w:val="28"/>
          <w:szCs w:val="28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1730ED" w:rsidRDefault="001730ED" w:rsidP="001730ED">
      <w:pPr>
        <w:pStyle w:val="af"/>
        <w:spacing w:after="283"/>
      </w:pPr>
      <w:r>
        <w:rPr>
          <w:b/>
          <w:bCs/>
          <w:sz w:val="28"/>
          <w:szCs w:val="28"/>
          <w:u w:val="single"/>
        </w:rPr>
        <w:t>Для информации.</w:t>
      </w:r>
    </w:p>
    <w:p w:rsidR="001730ED" w:rsidRDefault="001730ED" w:rsidP="001730ED">
      <w:pPr>
        <w:pStyle w:val="af"/>
        <w:spacing w:after="283"/>
      </w:pPr>
      <w:r>
        <w:rPr>
          <w:sz w:val="28"/>
          <w:szCs w:val="28"/>
          <w:u w:val="single"/>
        </w:rPr>
        <w:t xml:space="preserve">В ночь на 5 ноября 2022 года в кафе (клуб) «Полигон» произошел пожар. Было эвакуировано 250 человек. В результате пожара 13 человек погибли, 9 — получили травмы, ещё 4 — числятся </w:t>
      </w:r>
      <w:proofErr w:type="gramStart"/>
      <w:r>
        <w:rPr>
          <w:sz w:val="28"/>
          <w:szCs w:val="28"/>
          <w:u w:val="single"/>
        </w:rPr>
        <w:t>пропавшими</w:t>
      </w:r>
      <w:proofErr w:type="gramEnd"/>
      <w:r>
        <w:rPr>
          <w:sz w:val="28"/>
          <w:szCs w:val="28"/>
          <w:u w:val="single"/>
        </w:rPr>
        <w:t xml:space="preserve"> без вести.</w:t>
      </w:r>
    </w:p>
    <w:p w:rsidR="001730ED" w:rsidRDefault="001730ED" w:rsidP="001730ED">
      <w:pPr>
        <w:pStyle w:val="af"/>
        <w:spacing w:after="283"/>
      </w:pPr>
      <w:r>
        <w:rPr>
          <w:sz w:val="28"/>
          <w:szCs w:val="28"/>
          <w:u w:val="single"/>
        </w:rPr>
        <w:t xml:space="preserve">Причиной трагедии в «Полигоне», предварительно, стала запущенная внутри охотничья </w:t>
      </w:r>
      <w:hyperlink r:id="rId21" w:history="1">
        <w:r>
          <w:rPr>
            <w:rStyle w:val="a6"/>
            <w:sz w:val="28"/>
            <w:szCs w:val="28"/>
          </w:rPr>
          <w:t>пиротехника</w:t>
        </w:r>
      </w:hyperlink>
      <w:r>
        <w:rPr>
          <w:sz w:val="28"/>
          <w:szCs w:val="28"/>
          <w:u w:val="single"/>
        </w:rPr>
        <w:t xml:space="preserve">: один из посетителей во время массового конфликта выстрелил в потолок из </w:t>
      </w:r>
      <w:hyperlink r:id="rId22" w:history="1">
        <w:r>
          <w:rPr>
            <w:rStyle w:val="a6"/>
            <w:sz w:val="28"/>
            <w:szCs w:val="28"/>
          </w:rPr>
          <w:t>ракетницы</w:t>
        </w:r>
      </w:hyperlink>
      <w:r>
        <w:rPr>
          <w:sz w:val="28"/>
          <w:szCs w:val="28"/>
          <w:u w:val="single"/>
        </w:rPr>
        <w:t xml:space="preserve"> и сбежал. </w:t>
      </w:r>
    </w:p>
    <w:p w:rsidR="001730ED" w:rsidRDefault="001730ED" w:rsidP="001730ED">
      <w:pPr>
        <w:pStyle w:val="af"/>
        <w:spacing w:after="283"/>
      </w:pPr>
      <w:r>
        <w:rPr>
          <w:sz w:val="28"/>
          <w:szCs w:val="28"/>
          <w:u w:val="single"/>
        </w:rPr>
        <w:t>Известно, что в нарушение норм противопожарной безопасности большинство аварийных выходов из клуба было заблокировано, из-за чего быстрая эвакуация была невозможна. Также, по свидетельствам очевидцев, пожарная сигнализация не среагировала на начавшееся возгорание.</w:t>
      </w:r>
    </w:p>
    <w:p w:rsidR="001730ED" w:rsidRDefault="001730ED" w:rsidP="001730ED">
      <w:pPr>
        <w:jc w:val="both"/>
      </w:pPr>
      <w:r>
        <w:rPr>
          <w:sz w:val="28"/>
          <w:szCs w:val="28"/>
          <w:u w:val="single"/>
        </w:rPr>
        <w:t xml:space="preserve">Следственное управление СК РФ по </w:t>
      </w:r>
      <w:hyperlink r:id="rId23" w:history="1">
        <w:r>
          <w:rPr>
            <w:rStyle w:val="a6"/>
            <w:sz w:val="28"/>
            <w:szCs w:val="28"/>
          </w:rPr>
          <w:t>Костромской области</w:t>
        </w:r>
      </w:hyperlink>
      <w:r>
        <w:rPr>
          <w:sz w:val="28"/>
          <w:szCs w:val="28"/>
          <w:u w:val="single"/>
        </w:rPr>
        <w:t xml:space="preserve"> возбудило два уголовных дела: по части 3 статья 109 УК РФ («Причинение смерти по неосторожности двум или более лицам») и по части 3 статьи 238 УК РФ («Оказание услуг, не отвечающих требованиям безопасности, повлекших смерть двух и более лиц»)</w:t>
      </w:r>
    </w:p>
    <w:p w:rsidR="001730ED" w:rsidRDefault="001730ED" w:rsidP="001730ED">
      <w:pPr>
        <w:jc w:val="both"/>
        <w:rPr>
          <w:sz w:val="28"/>
          <w:szCs w:val="28"/>
        </w:rPr>
      </w:pPr>
    </w:p>
    <w:p w:rsidR="001730ED" w:rsidRDefault="001730ED" w:rsidP="001730ED">
      <w:pPr>
        <w:jc w:val="both"/>
        <w:rPr>
          <w:sz w:val="28"/>
          <w:szCs w:val="28"/>
        </w:rPr>
      </w:pPr>
    </w:p>
    <w:p w:rsidR="001730ED" w:rsidRDefault="001730ED" w:rsidP="001730ED">
      <w:pPr>
        <w:jc w:val="both"/>
        <w:rPr>
          <w:sz w:val="28"/>
          <w:szCs w:val="28"/>
        </w:rPr>
      </w:pPr>
    </w:p>
    <w:p w:rsidR="001730ED" w:rsidRDefault="001730ED" w:rsidP="001730ED">
      <w:pPr>
        <w:suppressAutoHyphens/>
        <w:jc w:val="both"/>
      </w:pPr>
      <w:r>
        <w:rPr>
          <w:sz w:val="28"/>
          <w:szCs w:val="28"/>
        </w:rPr>
        <w:t xml:space="preserve">Старший дознаватель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Ефремовскому</w:t>
      </w:r>
      <w:proofErr w:type="spellEnd"/>
      <w:r>
        <w:rPr>
          <w:sz w:val="28"/>
          <w:szCs w:val="28"/>
        </w:rPr>
        <w:t xml:space="preserve">, </w:t>
      </w:r>
    </w:p>
    <w:p w:rsidR="001730ED" w:rsidRDefault="001730ED" w:rsidP="001730ED">
      <w:pPr>
        <w:suppressAutoHyphens/>
        <w:jc w:val="both"/>
      </w:pPr>
      <w:r>
        <w:rPr>
          <w:sz w:val="28"/>
          <w:szCs w:val="28"/>
        </w:rPr>
        <w:t xml:space="preserve">Каменскому и </w:t>
      </w:r>
      <w:proofErr w:type="spellStart"/>
      <w:r>
        <w:rPr>
          <w:sz w:val="28"/>
          <w:szCs w:val="28"/>
        </w:rPr>
        <w:t>Воловскому</w:t>
      </w:r>
      <w:proofErr w:type="spellEnd"/>
      <w:r>
        <w:rPr>
          <w:sz w:val="28"/>
          <w:szCs w:val="28"/>
        </w:rPr>
        <w:t xml:space="preserve"> районам </w:t>
      </w:r>
    </w:p>
    <w:p w:rsidR="001730ED" w:rsidRPr="001730ED" w:rsidRDefault="001730ED" w:rsidP="001730ED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майор внутренней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Е.Р. Ре</w:t>
      </w:r>
      <w:r>
        <w:rPr>
          <w:sz w:val="28"/>
          <w:szCs w:val="28"/>
        </w:rPr>
        <w:t>заков</w:t>
      </w:r>
    </w:p>
    <w:sectPr w:rsidR="001730ED" w:rsidRPr="001730E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9F" w:rsidRDefault="006F189F" w:rsidP="000C4269">
      <w:r>
        <w:separator/>
      </w:r>
    </w:p>
  </w:endnote>
  <w:endnote w:type="continuationSeparator" w:id="0">
    <w:p w:rsidR="006F189F" w:rsidRDefault="006F189F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9F" w:rsidRDefault="006F189F" w:rsidP="000C4269">
      <w:r>
        <w:separator/>
      </w:r>
    </w:p>
  </w:footnote>
  <w:footnote w:type="continuationSeparator" w:id="0">
    <w:p w:rsidR="006F189F" w:rsidRDefault="006F189F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96552D"/>
    <w:multiLevelType w:val="hybridMultilevel"/>
    <w:tmpl w:val="715C618C"/>
    <w:lvl w:ilvl="0" w:tplc="9E0A7D3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10AF3F53"/>
    <w:multiLevelType w:val="hybridMultilevel"/>
    <w:tmpl w:val="1068E6D2"/>
    <w:lvl w:ilvl="0" w:tplc="FD0EA0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0264D"/>
    <w:multiLevelType w:val="hybridMultilevel"/>
    <w:tmpl w:val="65B8C98C"/>
    <w:lvl w:ilvl="0" w:tplc="BDAE5342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AB2AEC"/>
    <w:multiLevelType w:val="hybridMultilevel"/>
    <w:tmpl w:val="DB76C39A"/>
    <w:lvl w:ilvl="0" w:tplc="055CE0F0">
      <w:start w:val="2"/>
      <w:numFmt w:val="decimal"/>
      <w:lvlText w:val="%1."/>
      <w:lvlJc w:val="left"/>
      <w:pPr>
        <w:ind w:left="1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63A2A"/>
    <w:rsid w:val="000956DE"/>
    <w:rsid w:val="000A5705"/>
    <w:rsid w:val="000C4269"/>
    <w:rsid w:val="000C7869"/>
    <w:rsid w:val="000E51A7"/>
    <w:rsid w:val="000F683A"/>
    <w:rsid w:val="001375F2"/>
    <w:rsid w:val="001529C7"/>
    <w:rsid w:val="001730ED"/>
    <w:rsid w:val="0017639B"/>
    <w:rsid w:val="001A7134"/>
    <w:rsid w:val="001B1ADB"/>
    <w:rsid w:val="001C18B1"/>
    <w:rsid w:val="001D3BB1"/>
    <w:rsid w:val="00226DD4"/>
    <w:rsid w:val="00233ED7"/>
    <w:rsid w:val="00237484"/>
    <w:rsid w:val="00285367"/>
    <w:rsid w:val="0029371E"/>
    <w:rsid w:val="0029750D"/>
    <w:rsid w:val="002B5D0E"/>
    <w:rsid w:val="002F6703"/>
    <w:rsid w:val="003127ED"/>
    <w:rsid w:val="00364861"/>
    <w:rsid w:val="00376527"/>
    <w:rsid w:val="0039109D"/>
    <w:rsid w:val="003F6BE7"/>
    <w:rsid w:val="00402E8C"/>
    <w:rsid w:val="00430401"/>
    <w:rsid w:val="00465628"/>
    <w:rsid w:val="00470746"/>
    <w:rsid w:val="0047134B"/>
    <w:rsid w:val="004823F8"/>
    <w:rsid w:val="004D5D22"/>
    <w:rsid w:val="0050293D"/>
    <w:rsid w:val="00521433"/>
    <w:rsid w:val="00525D9A"/>
    <w:rsid w:val="00541F4D"/>
    <w:rsid w:val="005563B0"/>
    <w:rsid w:val="005B4E84"/>
    <w:rsid w:val="005C7E2E"/>
    <w:rsid w:val="005E5F90"/>
    <w:rsid w:val="006038D6"/>
    <w:rsid w:val="00615CE7"/>
    <w:rsid w:val="00636AD5"/>
    <w:rsid w:val="0064115D"/>
    <w:rsid w:val="0065227A"/>
    <w:rsid w:val="006605F2"/>
    <w:rsid w:val="0067641B"/>
    <w:rsid w:val="006B1095"/>
    <w:rsid w:val="006B1F6D"/>
    <w:rsid w:val="006B35E4"/>
    <w:rsid w:val="006F189F"/>
    <w:rsid w:val="00712EAD"/>
    <w:rsid w:val="0073233E"/>
    <w:rsid w:val="0077307D"/>
    <w:rsid w:val="00776664"/>
    <w:rsid w:val="0079021C"/>
    <w:rsid w:val="007912A0"/>
    <w:rsid w:val="00792408"/>
    <w:rsid w:val="007A52B9"/>
    <w:rsid w:val="007E5BF5"/>
    <w:rsid w:val="0082283B"/>
    <w:rsid w:val="00830B98"/>
    <w:rsid w:val="008C2870"/>
    <w:rsid w:val="008C4B8F"/>
    <w:rsid w:val="008C6277"/>
    <w:rsid w:val="00905395"/>
    <w:rsid w:val="009167FF"/>
    <w:rsid w:val="00972D7D"/>
    <w:rsid w:val="00972FE7"/>
    <w:rsid w:val="0099452A"/>
    <w:rsid w:val="009B0E45"/>
    <w:rsid w:val="009D2CBF"/>
    <w:rsid w:val="00A05D04"/>
    <w:rsid w:val="00A1146C"/>
    <w:rsid w:val="00A5162A"/>
    <w:rsid w:val="00A62B56"/>
    <w:rsid w:val="00AA5723"/>
    <w:rsid w:val="00AE7BC8"/>
    <w:rsid w:val="00B06D7C"/>
    <w:rsid w:val="00B62A0F"/>
    <w:rsid w:val="00B65898"/>
    <w:rsid w:val="00B808EC"/>
    <w:rsid w:val="00BA0406"/>
    <w:rsid w:val="00BA79F9"/>
    <w:rsid w:val="00BD6E6B"/>
    <w:rsid w:val="00BE3481"/>
    <w:rsid w:val="00BE7D2D"/>
    <w:rsid w:val="00C1090A"/>
    <w:rsid w:val="00C33053"/>
    <w:rsid w:val="00C43D12"/>
    <w:rsid w:val="00C45D59"/>
    <w:rsid w:val="00C51FEE"/>
    <w:rsid w:val="00C95299"/>
    <w:rsid w:val="00CC4F14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D4973"/>
    <w:rsid w:val="00DF6BF5"/>
    <w:rsid w:val="00DF7CB9"/>
    <w:rsid w:val="00E04CA0"/>
    <w:rsid w:val="00E153C0"/>
    <w:rsid w:val="00E2509D"/>
    <w:rsid w:val="00E30416"/>
    <w:rsid w:val="00E861B5"/>
    <w:rsid w:val="00ED1B04"/>
    <w:rsid w:val="00F26F81"/>
    <w:rsid w:val="00F27A2D"/>
    <w:rsid w:val="00F51025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33320/9a42a7dcbc6d4d4b091d2e491b723161b4912163/" TargetMode="External"/><Relationship Id="rId18" Type="http://schemas.openxmlformats.org/officeDocument/2006/relationships/hyperlink" Target="https://www.consultant.ru/document/cons_doc_LAW_13702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5;&#1080;&#1088;&#1086;&#1090;&#1077;&#1093;&#1085;&#1080;&#1082;&#1072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33320/9a42a7dcbc6d4d4b091d2e491b723161b4912163/" TargetMode="External"/><Relationship Id="rId17" Type="http://schemas.openxmlformats.org/officeDocument/2006/relationships/hyperlink" Target="https://www.consultant.ru/document/cons_doc_LAW_10612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3320/9a42a7dcbc6d4d4b091d2e491b723161b4912163/" TargetMode="External"/><Relationship Id="rId20" Type="http://schemas.openxmlformats.org/officeDocument/2006/relationships/hyperlink" Target="https://www.consultant.ru/document/cons_doc_LAW_431853/798e846bf824f26c4b92ef4b26b56970e88bb79f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33320/be5354a8079bd0b55f654308b9c4a5b2d08c18de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22316/2dafcc9f8f2d8b800512e96ec8914d9155752f96/" TargetMode="External"/><Relationship Id="rId23" Type="http://schemas.openxmlformats.org/officeDocument/2006/relationships/hyperlink" Target="https://ru.wikipedia.org/wiki/&#1050;&#1086;&#1089;&#1090;&#1088;&#1086;&#1084;&#1089;&#1082;&#1072;&#1103;_&#1086;&#1073;&#1083;&#1072;&#1089;&#1090;&#1100;" TargetMode="External"/><Relationship Id="rId10" Type="http://schemas.openxmlformats.org/officeDocument/2006/relationships/hyperlink" Target="https://www.consultant.ru/document/cons_doc_LAW_433320/3451df28a5d84be6817928ab88c3da04bb25404e/" TargetMode="External"/><Relationship Id="rId19" Type="http://schemas.openxmlformats.org/officeDocument/2006/relationships/hyperlink" Target="https://www.consultant.ru/document/cons_doc_LAW_121937/530b4c27bbc4674851b091ee1ad714751e4fdc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06125/" TargetMode="External"/><Relationship Id="rId14" Type="http://schemas.openxmlformats.org/officeDocument/2006/relationships/hyperlink" Target="https://www.consultant.ru/document/cons_doc_LAW_433320/9a42a7dcbc6d4d4b091d2e491b723161b4912163/" TargetMode="External"/><Relationship Id="rId22" Type="http://schemas.openxmlformats.org/officeDocument/2006/relationships/hyperlink" Target="https://ru.wikipedia.org/wiki/&#1057;&#1080;&#1075;&#1085;&#1072;&#1083;&#1100;&#1085;&#1099;&#1081;_&#1087;&#1080;&#1089;&#1090;&#1086;&#1083;&#1077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987D-B63E-4414-A2FE-EA778194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2022-12-12T14:01:00Z</dcterms:created>
  <dcterms:modified xsi:type="dcterms:W3CDTF">2022-12-12T14:01:00Z</dcterms:modified>
</cp:coreProperties>
</file>