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A6" w:rsidRDefault="00B060A6">
      <w:pPr>
        <w:pStyle w:val="ConsPlusTitlePage"/>
      </w:pPr>
      <w:r>
        <w:t xml:space="preserve">Документ предоставлен </w:t>
      </w:r>
      <w:hyperlink r:id="rId5" w:history="1">
        <w:r>
          <w:rPr>
            <w:color w:val="0000FF"/>
          </w:rPr>
          <w:t>КонсультантПлюс</w:t>
        </w:r>
      </w:hyperlink>
      <w:r>
        <w:br/>
      </w:r>
    </w:p>
    <w:p w:rsidR="00B060A6" w:rsidRDefault="00B060A6">
      <w:pPr>
        <w:pStyle w:val="ConsPlusNormal"/>
        <w:jc w:val="both"/>
        <w:outlineLvl w:val="0"/>
      </w:pPr>
    </w:p>
    <w:p w:rsidR="00B060A6" w:rsidRDefault="00B060A6">
      <w:pPr>
        <w:pStyle w:val="ConsPlusTitle"/>
        <w:jc w:val="center"/>
        <w:outlineLvl w:val="0"/>
      </w:pPr>
      <w:r>
        <w:t>ПРАВИТЕЛЬСТВО ТУЛЬСКОЙ ОБЛАСТИ</w:t>
      </w:r>
    </w:p>
    <w:p w:rsidR="00B060A6" w:rsidRDefault="00B060A6">
      <w:pPr>
        <w:pStyle w:val="ConsPlusTitle"/>
        <w:jc w:val="both"/>
      </w:pPr>
    </w:p>
    <w:p w:rsidR="00B060A6" w:rsidRDefault="00B060A6">
      <w:pPr>
        <w:pStyle w:val="ConsPlusTitle"/>
        <w:jc w:val="center"/>
      </w:pPr>
      <w:r>
        <w:t>РАСПОРЯЖЕНИЕ</w:t>
      </w:r>
    </w:p>
    <w:p w:rsidR="00B060A6" w:rsidRDefault="00B060A6">
      <w:pPr>
        <w:pStyle w:val="ConsPlusTitle"/>
        <w:jc w:val="center"/>
      </w:pPr>
      <w:r>
        <w:t>от 6 марта 2020 г. N 155-р</w:t>
      </w:r>
    </w:p>
    <w:p w:rsidR="00B060A6" w:rsidRDefault="00B060A6">
      <w:pPr>
        <w:pStyle w:val="ConsPlusTitle"/>
        <w:jc w:val="both"/>
      </w:pPr>
    </w:p>
    <w:p w:rsidR="00B060A6" w:rsidRDefault="00B060A6">
      <w:pPr>
        <w:pStyle w:val="ConsPlusTitle"/>
        <w:jc w:val="center"/>
      </w:pPr>
      <w:r>
        <w:t>О МЕРАХ ПО РАЗВИТИЮ КОНКУРЕНЦИИ В ТУЛЬСКОЙ ОБЛАСТИ</w:t>
      </w:r>
    </w:p>
    <w:p w:rsidR="00B060A6" w:rsidRDefault="00B060A6">
      <w:pPr>
        <w:pStyle w:val="ConsPlusNormal"/>
        <w:jc w:val="both"/>
      </w:pPr>
    </w:p>
    <w:p w:rsidR="00B060A6" w:rsidRDefault="00B060A6">
      <w:pPr>
        <w:pStyle w:val="ConsPlusNormal"/>
        <w:ind w:firstLine="540"/>
        <w:jc w:val="both"/>
      </w:pPr>
      <w:proofErr w:type="gramStart"/>
      <w:r>
        <w:t xml:space="preserve">В целях создания условий для развития конкуренции между хозяйствующими субъектами в отраслях экономики, в соответствии с </w:t>
      </w:r>
      <w:hyperlink r:id="rId6" w:history="1">
        <w:r>
          <w:rPr>
            <w:color w:val="0000FF"/>
          </w:rPr>
          <w:t>распоряжением</w:t>
        </w:r>
      </w:hyperlink>
      <w:r>
        <w:t xml:space="preserve"> Правительства Российской Федерации от 17 апреля 2019 г. N 768-р (Об утверждении стандарта развития конкуренции в субъектах Российской Федерации), распоряжением Губернатора Тульской области от 3 марта 2020 года N 170-рг "О мерах по реализации распоряжения Правительства Российской Федерации от 17 апреля 2019 г</w:t>
      </w:r>
      <w:proofErr w:type="gramEnd"/>
      <w:r>
        <w:t xml:space="preserve">. N 768-р", на основании </w:t>
      </w:r>
      <w:hyperlink r:id="rId7" w:history="1">
        <w:r>
          <w:rPr>
            <w:color w:val="0000FF"/>
          </w:rPr>
          <w:t>статьи 48</w:t>
        </w:r>
      </w:hyperlink>
      <w:r>
        <w:t xml:space="preserve"> Устава (Основного Закона) Тульской области:</w:t>
      </w:r>
    </w:p>
    <w:p w:rsidR="00B060A6" w:rsidRDefault="00B060A6">
      <w:pPr>
        <w:pStyle w:val="ConsPlusNormal"/>
        <w:spacing w:before="220"/>
        <w:ind w:firstLine="540"/>
        <w:jc w:val="both"/>
      </w:pPr>
      <w:r>
        <w:t xml:space="preserve">1. Утвердить </w:t>
      </w:r>
      <w:hyperlink w:anchor="P30" w:history="1">
        <w:r>
          <w:rPr>
            <w:color w:val="0000FF"/>
          </w:rPr>
          <w:t>Перечень</w:t>
        </w:r>
      </w:hyperlink>
      <w:r>
        <w:t xml:space="preserve"> товарных рынков для содействия развитию конкуренции в Тульской области (приложение N 1).</w:t>
      </w:r>
    </w:p>
    <w:p w:rsidR="00B060A6" w:rsidRDefault="00B060A6">
      <w:pPr>
        <w:pStyle w:val="ConsPlusNormal"/>
        <w:spacing w:before="220"/>
        <w:ind w:firstLine="540"/>
        <w:jc w:val="both"/>
      </w:pPr>
      <w:r>
        <w:t xml:space="preserve">2. Утвердить </w:t>
      </w:r>
      <w:hyperlink w:anchor="P80" w:history="1">
        <w:r>
          <w:rPr>
            <w:color w:val="0000FF"/>
          </w:rPr>
          <w:t>План</w:t>
        </w:r>
      </w:hyperlink>
      <w:r>
        <w:t xml:space="preserve"> мероприятий ("дорожную карту") по содействию развитию конкуренции в Тульской области (приложение N 2).</w:t>
      </w:r>
    </w:p>
    <w:p w:rsidR="00B060A6" w:rsidRDefault="00B060A6">
      <w:pPr>
        <w:pStyle w:val="ConsPlusNormal"/>
        <w:spacing w:before="220"/>
        <w:ind w:firstLine="540"/>
        <w:jc w:val="both"/>
      </w:pPr>
      <w:r>
        <w:t>3. Признать утратившими силу:</w:t>
      </w:r>
    </w:p>
    <w:p w:rsidR="00B060A6" w:rsidRDefault="00B060A6">
      <w:pPr>
        <w:pStyle w:val="ConsPlusNormal"/>
        <w:spacing w:before="220"/>
        <w:ind w:firstLine="540"/>
        <w:jc w:val="both"/>
      </w:pPr>
      <w:hyperlink r:id="rId8" w:history="1">
        <w:r>
          <w:rPr>
            <w:color w:val="0000FF"/>
          </w:rPr>
          <w:t>распоряжение</w:t>
        </w:r>
      </w:hyperlink>
      <w:r>
        <w:t xml:space="preserve"> правительства Тульской области от 05.12.2018 N 768-р "Об утверждении Плана мероприятий ("дорожной карты") по содействию развитию конкуренции в Тульской области";</w:t>
      </w:r>
    </w:p>
    <w:p w:rsidR="00B060A6" w:rsidRDefault="00B060A6">
      <w:pPr>
        <w:pStyle w:val="ConsPlusNormal"/>
        <w:spacing w:before="220"/>
        <w:ind w:firstLine="540"/>
        <w:jc w:val="both"/>
      </w:pPr>
      <w:hyperlink r:id="rId9" w:history="1">
        <w:r>
          <w:rPr>
            <w:color w:val="0000FF"/>
          </w:rPr>
          <w:t>распоряжение</w:t>
        </w:r>
      </w:hyperlink>
      <w:r>
        <w:t xml:space="preserve"> правительства Тульской области от 12.03.2019 N 139-р "О внесении дополнения в распоряжение правительства Тульской области от 05.12.2018 N 768-р".</w:t>
      </w:r>
    </w:p>
    <w:p w:rsidR="00B060A6" w:rsidRDefault="00B060A6">
      <w:pPr>
        <w:pStyle w:val="ConsPlusNormal"/>
        <w:spacing w:before="220"/>
        <w:ind w:firstLine="540"/>
        <w:jc w:val="both"/>
      </w:pPr>
      <w:r>
        <w:t>4. Распоряжение вступает в силу со дня подписания.</w:t>
      </w:r>
    </w:p>
    <w:p w:rsidR="00B060A6" w:rsidRDefault="00B060A6">
      <w:pPr>
        <w:pStyle w:val="ConsPlusNormal"/>
        <w:jc w:val="both"/>
      </w:pPr>
    </w:p>
    <w:p w:rsidR="00B060A6" w:rsidRDefault="00B060A6">
      <w:pPr>
        <w:pStyle w:val="ConsPlusNormal"/>
        <w:jc w:val="right"/>
      </w:pPr>
      <w:r>
        <w:t>Первый заместитель Губернатора</w:t>
      </w:r>
    </w:p>
    <w:p w:rsidR="00B060A6" w:rsidRDefault="00B060A6">
      <w:pPr>
        <w:pStyle w:val="ConsPlusNormal"/>
        <w:jc w:val="right"/>
      </w:pPr>
      <w:r>
        <w:t>Тульской области - председатель</w:t>
      </w:r>
    </w:p>
    <w:p w:rsidR="00B060A6" w:rsidRDefault="00B060A6">
      <w:pPr>
        <w:pStyle w:val="ConsPlusNormal"/>
        <w:jc w:val="right"/>
      </w:pPr>
      <w:r>
        <w:t>правительства Тульской области</w:t>
      </w:r>
    </w:p>
    <w:p w:rsidR="00B060A6" w:rsidRDefault="00B060A6">
      <w:pPr>
        <w:pStyle w:val="ConsPlusNormal"/>
        <w:jc w:val="right"/>
      </w:pPr>
      <w:r>
        <w:t>В.В.ШЕРИН</w:t>
      </w: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right"/>
        <w:outlineLvl w:val="0"/>
      </w:pPr>
      <w:r>
        <w:t>Приложение N 1</w:t>
      </w:r>
    </w:p>
    <w:p w:rsidR="00B060A6" w:rsidRDefault="00B060A6">
      <w:pPr>
        <w:pStyle w:val="ConsPlusNormal"/>
        <w:jc w:val="right"/>
      </w:pPr>
      <w:r>
        <w:t>к распоряжению правительства</w:t>
      </w:r>
    </w:p>
    <w:p w:rsidR="00B060A6" w:rsidRDefault="00B060A6">
      <w:pPr>
        <w:pStyle w:val="ConsPlusNormal"/>
        <w:jc w:val="right"/>
      </w:pPr>
      <w:r>
        <w:t>Тульской области</w:t>
      </w:r>
    </w:p>
    <w:p w:rsidR="00B060A6" w:rsidRDefault="00B060A6">
      <w:pPr>
        <w:pStyle w:val="ConsPlusNormal"/>
        <w:jc w:val="right"/>
      </w:pPr>
      <w:r>
        <w:t>от 06.03.2020 N 155-р</w:t>
      </w:r>
    </w:p>
    <w:p w:rsidR="00B060A6" w:rsidRDefault="00B060A6">
      <w:pPr>
        <w:pStyle w:val="ConsPlusNormal"/>
        <w:jc w:val="both"/>
      </w:pPr>
    </w:p>
    <w:p w:rsidR="00B060A6" w:rsidRDefault="00B060A6">
      <w:pPr>
        <w:pStyle w:val="ConsPlusTitle"/>
        <w:jc w:val="center"/>
      </w:pPr>
      <w:bookmarkStart w:id="0" w:name="P30"/>
      <w:bookmarkEnd w:id="0"/>
      <w:r>
        <w:t>ПЕРЕЧЕНЬ</w:t>
      </w:r>
    </w:p>
    <w:p w:rsidR="00B060A6" w:rsidRDefault="00B060A6">
      <w:pPr>
        <w:pStyle w:val="ConsPlusTitle"/>
        <w:jc w:val="center"/>
      </w:pPr>
      <w:r>
        <w:t>ТОВАРНЫХ РЫНКОВ ДЛЯ СОДЕЙСТВИЯ РАЗВИТИЮ КОНКУРЕНЦИИ</w:t>
      </w:r>
    </w:p>
    <w:p w:rsidR="00B060A6" w:rsidRDefault="00B060A6">
      <w:pPr>
        <w:pStyle w:val="ConsPlusTitle"/>
        <w:jc w:val="center"/>
      </w:pPr>
      <w:r>
        <w:t>В ТУЛЬСКОЙ ОБЛАСТИ</w:t>
      </w:r>
    </w:p>
    <w:p w:rsidR="00B060A6" w:rsidRDefault="00B060A6">
      <w:pPr>
        <w:pStyle w:val="ConsPlusNormal"/>
        <w:jc w:val="both"/>
      </w:pPr>
    </w:p>
    <w:p w:rsidR="00B060A6" w:rsidRDefault="00B060A6">
      <w:pPr>
        <w:pStyle w:val="ConsPlusNormal"/>
        <w:ind w:firstLine="540"/>
        <w:jc w:val="both"/>
      </w:pPr>
      <w:r>
        <w:t>1. Рынок услуг дошкольного образования.</w:t>
      </w:r>
    </w:p>
    <w:p w:rsidR="00B060A6" w:rsidRDefault="00B060A6">
      <w:pPr>
        <w:pStyle w:val="ConsPlusNormal"/>
        <w:spacing w:before="220"/>
        <w:ind w:firstLine="540"/>
        <w:jc w:val="both"/>
      </w:pPr>
      <w:r>
        <w:t>2. Рынок услуг общего образования.</w:t>
      </w:r>
    </w:p>
    <w:p w:rsidR="00B060A6" w:rsidRDefault="00B060A6">
      <w:pPr>
        <w:pStyle w:val="ConsPlusNormal"/>
        <w:spacing w:before="220"/>
        <w:ind w:firstLine="540"/>
        <w:jc w:val="both"/>
      </w:pPr>
      <w:r>
        <w:lastRenderedPageBreak/>
        <w:t>3. Рынок услуг среднего профессионального образования.</w:t>
      </w:r>
    </w:p>
    <w:p w:rsidR="00B060A6" w:rsidRDefault="00B060A6">
      <w:pPr>
        <w:pStyle w:val="ConsPlusNormal"/>
        <w:spacing w:before="220"/>
        <w:ind w:firstLine="540"/>
        <w:jc w:val="both"/>
      </w:pPr>
      <w:r>
        <w:t>4. Рынок услуг детского отдыха и оздоровления.</w:t>
      </w:r>
    </w:p>
    <w:p w:rsidR="00B060A6" w:rsidRDefault="00B060A6">
      <w:pPr>
        <w:pStyle w:val="ConsPlusNormal"/>
        <w:spacing w:before="220"/>
        <w:ind w:firstLine="540"/>
        <w:jc w:val="both"/>
      </w:pPr>
      <w:r>
        <w:t>5. Рынок услуг дополнительного образования детей.</w:t>
      </w:r>
    </w:p>
    <w:p w:rsidR="00B060A6" w:rsidRDefault="00B060A6">
      <w:pPr>
        <w:pStyle w:val="ConsPlusNormal"/>
        <w:spacing w:before="220"/>
        <w:ind w:firstLine="540"/>
        <w:jc w:val="both"/>
      </w:pPr>
      <w:r>
        <w:t>6. Рынок медицинских услуг.</w:t>
      </w:r>
    </w:p>
    <w:p w:rsidR="00B060A6" w:rsidRDefault="00B060A6">
      <w:pPr>
        <w:pStyle w:val="ConsPlusNormal"/>
        <w:spacing w:before="220"/>
        <w:ind w:firstLine="540"/>
        <w:jc w:val="both"/>
      </w:pPr>
      <w:r>
        <w:t>7. Рынок психолого-педагогического сопровождения детей с ограниченными возможностями здоровья.</w:t>
      </w:r>
    </w:p>
    <w:p w:rsidR="00B060A6" w:rsidRDefault="00B060A6">
      <w:pPr>
        <w:pStyle w:val="ConsPlusNormal"/>
        <w:spacing w:before="220"/>
        <w:ind w:firstLine="540"/>
        <w:jc w:val="both"/>
      </w:pPr>
      <w:r>
        <w:t>8. Рынок выполнения работ по содержанию и текущему ремонту общего имущества собственников помещений в многоквартирном доме.</w:t>
      </w:r>
    </w:p>
    <w:p w:rsidR="00B060A6" w:rsidRDefault="00B060A6">
      <w:pPr>
        <w:pStyle w:val="ConsPlusNormal"/>
        <w:spacing w:before="220"/>
        <w:ind w:firstLine="540"/>
        <w:jc w:val="both"/>
      </w:pPr>
      <w:r>
        <w:t>9. Рынок выполнения работ по благоустройству городской среды.</w:t>
      </w:r>
    </w:p>
    <w:p w:rsidR="00B060A6" w:rsidRDefault="00B060A6">
      <w:pPr>
        <w:pStyle w:val="ConsPlusNormal"/>
        <w:spacing w:before="220"/>
        <w:ind w:firstLine="540"/>
        <w:jc w:val="both"/>
      </w:pPr>
      <w:r>
        <w:t>10. Рынок услуг теплоснабжения (производства тепловой энергии).</w:t>
      </w:r>
    </w:p>
    <w:p w:rsidR="00B060A6" w:rsidRDefault="00B060A6">
      <w:pPr>
        <w:pStyle w:val="ConsPlusNormal"/>
        <w:spacing w:before="220"/>
        <w:ind w:firstLine="540"/>
        <w:jc w:val="both"/>
      </w:pPr>
      <w:r>
        <w:t>11. Рынок жилищного строительства.</w:t>
      </w:r>
    </w:p>
    <w:p w:rsidR="00B060A6" w:rsidRDefault="00B060A6">
      <w:pPr>
        <w:pStyle w:val="ConsPlusNormal"/>
        <w:spacing w:before="220"/>
        <w:ind w:firstLine="540"/>
        <w:jc w:val="both"/>
      </w:pPr>
      <w:r>
        <w:t>12. Рынок строительства объектов капитального строительства, за исключением жилищного и дорожного строительства.</w:t>
      </w:r>
    </w:p>
    <w:p w:rsidR="00B060A6" w:rsidRDefault="00B060A6">
      <w:pPr>
        <w:pStyle w:val="ConsPlusNormal"/>
        <w:spacing w:before="220"/>
        <w:ind w:firstLine="540"/>
        <w:jc w:val="both"/>
      </w:pPr>
      <w:r>
        <w:t>13. Рынок услуг розничной торговли лекарственными препаратами, медицинскими изделиями и сопутствующими товарами.</w:t>
      </w:r>
    </w:p>
    <w:p w:rsidR="00B060A6" w:rsidRDefault="00B060A6">
      <w:pPr>
        <w:pStyle w:val="ConsPlusNormal"/>
        <w:spacing w:before="220"/>
        <w:ind w:firstLine="540"/>
        <w:jc w:val="both"/>
      </w:pPr>
      <w:r>
        <w:t>14. Рынок оказания услуг по перевозке пассажиров автомобильным транспортом по муниципальным маршрутам регулярных перевозок.</w:t>
      </w:r>
    </w:p>
    <w:p w:rsidR="00B060A6" w:rsidRDefault="00B060A6">
      <w:pPr>
        <w:pStyle w:val="ConsPlusNormal"/>
        <w:spacing w:before="220"/>
        <w:ind w:firstLine="540"/>
        <w:jc w:val="both"/>
      </w:pPr>
      <w:r>
        <w:t>15. Рынок оказания услуг по перевозке пассажиров автомобильным транспортом по межмуниципальным маршрутам регулярных перевозок.</w:t>
      </w:r>
    </w:p>
    <w:p w:rsidR="00B060A6" w:rsidRDefault="00B060A6">
      <w:pPr>
        <w:pStyle w:val="ConsPlusNormal"/>
        <w:spacing w:before="220"/>
        <w:ind w:firstLine="540"/>
        <w:jc w:val="both"/>
      </w:pPr>
      <w:r>
        <w:t>16. Рынок оказания услуг по перевозке пассажиров и багажа легковым такси на территории Тульской области.</w:t>
      </w:r>
    </w:p>
    <w:p w:rsidR="00B060A6" w:rsidRDefault="00B060A6">
      <w:pPr>
        <w:pStyle w:val="ConsPlusNormal"/>
        <w:spacing w:before="220"/>
        <w:ind w:firstLine="540"/>
        <w:jc w:val="both"/>
      </w:pPr>
      <w:r>
        <w:t>17. Рынок услуг по ремонту автотранспортных средств.</w:t>
      </w:r>
    </w:p>
    <w:p w:rsidR="00B060A6" w:rsidRDefault="00B060A6">
      <w:pPr>
        <w:pStyle w:val="ConsPlusNormal"/>
        <w:spacing w:before="220"/>
        <w:ind w:firstLine="540"/>
        <w:jc w:val="both"/>
      </w:pPr>
      <w:r>
        <w:t>18. Рынок услуг связи, в том числе услуг по предоставлению широкополосного доступа к информационно-телекоммуникационной сети "Интернет".</w:t>
      </w:r>
    </w:p>
    <w:p w:rsidR="00B060A6" w:rsidRDefault="00B060A6">
      <w:pPr>
        <w:pStyle w:val="ConsPlusNormal"/>
        <w:spacing w:before="220"/>
        <w:ind w:firstLine="540"/>
        <w:jc w:val="both"/>
      </w:pPr>
      <w:r>
        <w:t>19. Рынок социальных услуг.</w:t>
      </w:r>
    </w:p>
    <w:p w:rsidR="00B060A6" w:rsidRDefault="00B060A6">
      <w:pPr>
        <w:pStyle w:val="ConsPlusNormal"/>
        <w:spacing w:before="220"/>
        <w:ind w:firstLine="540"/>
        <w:jc w:val="both"/>
      </w:pPr>
      <w:r>
        <w:t>20. Рынок племенного животноводства.</w:t>
      </w:r>
    </w:p>
    <w:p w:rsidR="00B060A6" w:rsidRDefault="00B060A6">
      <w:pPr>
        <w:pStyle w:val="ConsPlusNormal"/>
        <w:spacing w:before="220"/>
        <w:ind w:firstLine="540"/>
        <w:jc w:val="both"/>
      </w:pPr>
      <w:r>
        <w:t>21. Рынок семеноводства.</w:t>
      </w:r>
    </w:p>
    <w:p w:rsidR="00B060A6" w:rsidRDefault="00B060A6">
      <w:pPr>
        <w:pStyle w:val="ConsPlusNormal"/>
        <w:spacing w:before="220"/>
        <w:ind w:firstLine="540"/>
        <w:jc w:val="both"/>
      </w:pPr>
      <w:r>
        <w:t>22. Рынок ритуальных услуг.</w:t>
      </w:r>
    </w:p>
    <w:p w:rsidR="00B060A6" w:rsidRDefault="00B060A6">
      <w:pPr>
        <w:pStyle w:val="ConsPlusNormal"/>
        <w:spacing w:before="220"/>
        <w:ind w:firstLine="540"/>
        <w:jc w:val="both"/>
      </w:pPr>
      <w:r>
        <w:t>23. Рынок дорожной деятельности (за исключением проектирования).</w:t>
      </w:r>
    </w:p>
    <w:p w:rsidR="00B060A6" w:rsidRDefault="00B060A6">
      <w:pPr>
        <w:pStyle w:val="ConsPlusNormal"/>
        <w:spacing w:before="220"/>
        <w:ind w:firstLine="540"/>
        <w:jc w:val="both"/>
      </w:pPr>
      <w:r>
        <w:t>24. Рынок архитектурно-строительного проектирования.</w:t>
      </w:r>
    </w:p>
    <w:p w:rsidR="00B060A6" w:rsidRDefault="00B060A6">
      <w:pPr>
        <w:pStyle w:val="ConsPlusNormal"/>
        <w:spacing w:before="220"/>
        <w:ind w:firstLine="540"/>
        <w:jc w:val="both"/>
      </w:pPr>
      <w:r>
        <w:t>25. Рынок кадастровых и землеустроительных работ.</w:t>
      </w:r>
    </w:p>
    <w:p w:rsidR="00B060A6" w:rsidRDefault="00B060A6">
      <w:pPr>
        <w:pStyle w:val="ConsPlusNormal"/>
        <w:spacing w:before="220"/>
        <w:ind w:firstLine="540"/>
        <w:jc w:val="both"/>
      </w:pPr>
      <w:r>
        <w:t>26. Рынок переработки водных биоресурсов.</w:t>
      </w:r>
    </w:p>
    <w:p w:rsidR="00B060A6" w:rsidRDefault="00B060A6">
      <w:pPr>
        <w:pStyle w:val="ConsPlusNormal"/>
        <w:spacing w:before="220"/>
        <w:ind w:firstLine="540"/>
        <w:jc w:val="both"/>
      </w:pPr>
      <w:r>
        <w:t>27. Рынок добычи общераспространенных полезных ископаемых на участках недр местного значения.</w:t>
      </w:r>
    </w:p>
    <w:p w:rsidR="00B060A6" w:rsidRDefault="00B060A6">
      <w:pPr>
        <w:pStyle w:val="ConsPlusNormal"/>
        <w:spacing w:before="220"/>
        <w:ind w:firstLine="540"/>
        <w:jc w:val="both"/>
      </w:pPr>
      <w:r>
        <w:lastRenderedPageBreak/>
        <w:t>28. Рынок нефтепродуктов.</w:t>
      </w:r>
    </w:p>
    <w:p w:rsidR="00B060A6" w:rsidRDefault="00B060A6">
      <w:pPr>
        <w:pStyle w:val="ConsPlusNormal"/>
        <w:spacing w:before="220"/>
        <w:ind w:firstLine="540"/>
        <w:jc w:val="both"/>
      </w:pPr>
      <w:r>
        <w:t>29. Рынок легкой промышленности.</w:t>
      </w:r>
    </w:p>
    <w:p w:rsidR="00B060A6" w:rsidRDefault="00B060A6">
      <w:pPr>
        <w:pStyle w:val="ConsPlusNormal"/>
        <w:spacing w:before="220"/>
        <w:ind w:firstLine="540"/>
        <w:jc w:val="both"/>
      </w:pPr>
      <w:r>
        <w:t>30. Рынок обработки древесины и производства изделий из дерева.</w:t>
      </w:r>
    </w:p>
    <w:p w:rsidR="00B060A6" w:rsidRDefault="00B060A6">
      <w:pPr>
        <w:pStyle w:val="ConsPlusNormal"/>
        <w:spacing w:before="220"/>
        <w:ind w:firstLine="540"/>
        <w:jc w:val="both"/>
      </w:pPr>
      <w:r>
        <w:t>31. Рынок производства кирпича.</w:t>
      </w:r>
    </w:p>
    <w:p w:rsidR="00B060A6" w:rsidRDefault="00B060A6">
      <w:pPr>
        <w:pStyle w:val="ConsPlusNormal"/>
        <w:spacing w:before="220"/>
        <w:ind w:firstLine="540"/>
        <w:jc w:val="both"/>
      </w:pPr>
      <w:r>
        <w:t>32. Рынок производства бетона.</w:t>
      </w:r>
    </w:p>
    <w:p w:rsidR="00B060A6" w:rsidRDefault="00B060A6">
      <w:pPr>
        <w:pStyle w:val="ConsPlusNormal"/>
        <w:spacing w:before="220"/>
        <w:ind w:firstLine="540"/>
        <w:jc w:val="both"/>
      </w:pPr>
      <w:r>
        <w:t>33. Рынок услуг по сбору и транспортированию твердых коммунальных отходов.</w:t>
      </w:r>
    </w:p>
    <w:p w:rsidR="00B060A6" w:rsidRDefault="00B060A6">
      <w:pPr>
        <w:pStyle w:val="ConsPlusNormal"/>
        <w:spacing w:before="220"/>
        <w:ind w:firstLine="540"/>
        <w:jc w:val="both"/>
      </w:pPr>
      <w:r>
        <w:t>34. Рынок поставки сжиженного газа в баллонах.</w:t>
      </w:r>
    </w:p>
    <w:p w:rsidR="00B060A6" w:rsidRDefault="00B060A6">
      <w:pPr>
        <w:pStyle w:val="ConsPlusNormal"/>
        <w:spacing w:before="220"/>
        <w:ind w:firstLine="540"/>
        <w:jc w:val="both"/>
      </w:pPr>
      <w:r>
        <w:t>35. Рынок купли-продажи электрической энергии (мощности) на розничном рынке электрической энергии (мощности).</w:t>
      </w:r>
    </w:p>
    <w:p w:rsidR="00B060A6" w:rsidRDefault="00B060A6">
      <w:pPr>
        <w:pStyle w:val="ConsPlusNormal"/>
        <w:spacing w:before="220"/>
        <w:ind w:firstLine="540"/>
        <w:jc w:val="both"/>
      </w:pPr>
      <w:r>
        <w:t>36.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both"/>
      </w:pPr>
    </w:p>
    <w:p w:rsidR="00B060A6" w:rsidRDefault="00B060A6">
      <w:pPr>
        <w:pStyle w:val="ConsPlusNormal"/>
        <w:jc w:val="right"/>
        <w:outlineLvl w:val="0"/>
      </w:pPr>
      <w:r>
        <w:t>Приложение N 2</w:t>
      </w:r>
    </w:p>
    <w:p w:rsidR="00B060A6" w:rsidRDefault="00B060A6">
      <w:pPr>
        <w:pStyle w:val="ConsPlusNormal"/>
        <w:jc w:val="right"/>
      </w:pPr>
      <w:r>
        <w:t>к распоряжению правительства</w:t>
      </w:r>
    </w:p>
    <w:p w:rsidR="00B060A6" w:rsidRDefault="00B060A6">
      <w:pPr>
        <w:pStyle w:val="ConsPlusNormal"/>
        <w:jc w:val="right"/>
      </w:pPr>
      <w:r>
        <w:t>Тульской области</w:t>
      </w:r>
    </w:p>
    <w:p w:rsidR="00B060A6" w:rsidRDefault="00B060A6">
      <w:pPr>
        <w:pStyle w:val="ConsPlusNormal"/>
        <w:jc w:val="right"/>
      </w:pPr>
      <w:r>
        <w:t>от 06.03.2020 N 155-р</w:t>
      </w:r>
    </w:p>
    <w:p w:rsidR="00B060A6" w:rsidRDefault="00B060A6">
      <w:pPr>
        <w:pStyle w:val="ConsPlusNormal"/>
        <w:jc w:val="both"/>
      </w:pPr>
    </w:p>
    <w:p w:rsidR="00B060A6" w:rsidRDefault="00B060A6">
      <w:pPr>
        <w:pStyle w:val="ConsPlusTitle"/>
        <w:jc w:val="center"/>
      </w:pPr>
      <w:bookmarkStart w:id="1" w:name="P80"/>
      <w:bookmarkEnd w:id="1"/>
      <w:r>
        <w:t>ПЛАН</w:t>
      </w:r>
    </w:p>
    <w:p w:rsidR="00B060A6" w:rsidRDefault="00B060A6">
      <w:pPr>
        <w:pStyle w:val="ConsPlusTitle"/>
        <w:jc w:val="center"/>
      </w:pPr>
      <w:r>
        <w:t>МЕРОПРИЯТИЙ ("ДОРОЖНАЯ КАРТА") ПО СОДЕЙСТВИЮ РАЗВИТИЮ</w:t>
      </w:r>
    </w:p>
    <w:p w:rsidR="00B060A6" w:rsidRDefault="00B060A6">
      <w:pPr>
        <w:pStyle w:val="ConsPlusTitle"/>
        <w:jc w:val="center"/>
      </w:pPr>
      <w:r>
        <w:t>КОНКУРЕНЦИИ В ТУЛЬСКОЙ ОБЛАСТИ</w:t>
      </w:r>
    </w:p>
    <w:p w:rsidR="00B060A6" w:rsidRDefault="00B060A6">
      <w:pPr>
        <w:pStyle w:val="ConsPlusNormal"/>
        <w:jc w:val="both"/>
      </w:pPr>
    </w:p>
    <w:p w:rsidR="00B060A6" w:rsidRDefault="00B060A6">
      <w:pPr>
        <w:pStyle w:val="ConsPlusTitle"/>
        <w:jc w:val="center"/>
        <w:outlineLvl w:val="1"/>
      </w:pPr>
      <w:r>
        <w:t>1. Системные мероприятия по содействию развитию конкуренции</w:t>
      </w:r>
    </w:p>
    <w:p w:rsidR="00B060A6" w:rsidRDefault="00B060A6">
      <w:pPr>
        <w:pStyle w:val="ConsPlusNormal"/>
        <w:jc w:val="both"/>
      </w:pPr>
    </w:p>
    <w:p w:rsidR="00B060A6" w:rsidRDefault="00B060A6">
      <w:pPr>
        <w:sectPr w:rsidR="00B060A6" w:rsidSect="003561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814"/>
        <w:gridCol w:w="1701"/>
        <w:gridCol w:w="1644"/>
        <w:gridCol w:w="1503"/>
        <w:gridCol w:w="1757"/>
        <w:gridCol w:w="1928"/>
        <w:gridCol w:w="1276"/>
      </w:tblGrid>
      <w:tr w:rsidR="00B060A6">
        <w:tc>
          <w:tcPr>
            <w:tcW w:w="2664" w:type="dxa"/>
            <w:gridSpan w:val="2"/>
          </w:tcPr>
          <w:p w:rsidR="00B060A6" w:rsidRDefault="00B060A6">
            <w:pPr>
              <w:pStyle w:val="ConsPlusNormal"/>
              <w:jc w:val="center"/>
            </w:pPr>
            <w:r>
              <w:lastRenderedPageBreak/>
              <w:t>Проблема, на решение которой направлено мероприятие</w:t>
            </w:r>
          </w:p>
        </w:tc>
        <w:tc>
          <w:tcPr>
            <w:tcW w:w="1701" w:type="dxa"/>
          </w:tcPr>
          <w:p w:rsidR="00B060A6" w:rsidRDefault="00B060A6">
            <w:pPr>
              <w:pStyle w:val="ConsPlusNormal"/>
              <w:jc w:val="center"/>
            </w:pPr>
            <w:r>
              <w:t>Наимено</w:t>
            </w:r>
            <w:bookmarkStart w:id="2" w:name="_GoBack"/>
            <w:bookmarkEnd w:id="2"/>
            <w:r>
              <w:t>вание мероприятия</w:t>
            </w:r>
          </w:p>
        </w:tc>
        <w:tc>
          <w:tcPr>
            <w:tcW w:w="1644" w:type="dxa"/>
          </w:tcPr>
          <w:p w:rsidR="00B060A6" w:rsidRDefault="00B060A6">
            <w:pPr>
              <w:pStyle w:val="ConsPlusNormal"/>
              <w:jc w:val="center"/>
            </w:pPr>
            <w:r>
              <w:t>Результат выполнения мероприятия</w:t>
            </w:r>
          </w:p>
        </w:tc>
        <w:tc>
          <w:tcPr>
            <w:tcW w:w="1503" w:type="dxa"/>
          </w:tcPr>
          <w:p w:rsidR="00B060A6" w:rsidRDefault="00B060A6">
            <w:pPr>
              <w:pStyle w:val="ConsPlusNormal"/>
              <w:jc w:val="center"/>
            </w:pPr>
            <w:r>
              <w:t>Сроки разработки и реализации мероприятия</w:t>
            </w:r>
          </w:p>
        </w:tc>
        <w:tc>
          <w:tcPr>
            <w:tcW w:w="1757" w:type="dxa"/>
          </w:tcPr>
          <w:p w:rsidR="00B060A6" w:rsidRDefault="00B060A6">
            <w:pPr>
              <w:pStyle w:val="ConsPlusNormal"/>
              <w:jc w:val="center"/>
            </w:pPr>
            <w:r>
              <w:t>Ответственные исполнители мероприятия</w:t>
            </w:r>
          </w:p>
        </w:tc>
        <w:tc>
          <w:tcPr>
            <w:tcW w:w="1928" w:type="dxa"/>
          </w:tcPr>
          <w:p w:rsidR="00B060A6" w:rsidRDefault="00B060A6">
            <w:pPr>
              <w:pStyle w:val="ConsPlusNormal"/>
              <w:jc w:val="center"/>
            </w:pPr>
            <w:r>
              <w:t>Наименование целевого показателя</w:t>
            </w:r>
          </w:p>
        </w:tc>
        <w:tc>
          <w:tcPr>
            <w:tcW w:w="1276" w:type="dxa"/>
          </w:tcPr>
          <w:p w:rsidR="00B060A6" w:rsidRDefault="00B060A6">
            <w:pPr>
              <w:pStyle w:val="ConsPlusNormal"/>
              <w:jc w:val="center"/>
            </w:pPr>
            <w:r>
              <w:t>Значение целевого показателя 2019 - 2021 гг.</w:t>
            </w:r>
          </w:p>
        </w:tc>
      </w:tr>
      <w:tr w:rsidR="00B060A6">
        <w:tc>
          <w:tcPr>
            <w:tcW w:w="2664" w:type="dxa"/>
            <w:gridSpan w:val="2"/>
          </w:tcPr>
          <w:p w:rsidR="00B060A6" w:rsidRDefault="00B060A6">
            <w:pPr>
              <w:pStyle w:val="ConsPlusNormal"/>
              <w:jc w:val="center"/>
            </w:pPr>
            <w:r>
              <w:t>1</w:t>
            </w:r>
          </w:p>
        </w:tc>
        <w:tc>
          <w:tcPr>
            <w:tcW w:w="1701" w:type="dxa"/>
          </w:tcPr>
          <w:p w:rsidR="00B060A6" w:rsidRDefault="00B060A6">
            <w:pPr>
              <w:pStyle w:val="ConsPlusNormal"/>
              <w:jc w:val="center"/>
            </w:pPr>
            <w:r>
              <w:t>2</w:t>
            </w:r>
          </w:p>
        </w:tc>
        <w:tc>
          <w:tcPr>
            <w:tcW w:w="1644" w:type="dxa"/>
          </w:tcPr>
          <w:p w:rsidR="00B060A6" w:rsidRDefault="00B060A6">
            <w:pPr>
              <w:pStyle w:val="ConsPlusNormal"/>
              <w:jc w:val="center"/>
            </w:pPr>
            <w:r>
              <w:t>3</w:t>
            </w:r>
          </w:p>
        </w:tc>
        <w:tc>
          <w:tcPr>
            <w:tcW w:w="1503" w:type="dxa"/>
          </w:tcPr>
          <w:p w:rsidR="00B060A6" w:rsidRDefault="00B060A6">
            <w:pPr>
              <w:pStyle w:val="ConsPlusNormal"/>
              <w:jc w:val="center"/>
            </w:pPr>
            <w:r>
              <w:t>4</w:t>
            </w:r>
          </w:p>
        </w:tc>
        <w:tc>
          <w:tcPr>
            <w:tcW w:w="1757" w:type="dxa"/>
          </w:tcPr>
          <w:p w:rsidR="00B060A6" w:rsidRDefault="00B060A6">
            <w:pPr>
              <w:pStyle w:val="ConsPlusNormal"/>
              <w:jc w:val="center"/>
            </w:pPr>
            <w:r>
              <w:t>5</w:t>
            </w:r>
          </w:p>
        </w:tc>
        <w:tc>
          <w:tcPr>
            <w:tcW w:w="1928" w:type="dxa"/>
          </w:tcPr>
          <w:p w:rsidR="00B060A6" w:rsidRDefault="00B060A6">
            <w:pPr>
              <w:pStyle w:val="ConsPlusNormal"/>
              <w:jc w:val="center"/>
            </w:pPr>
            <w:r>
              <w:t>6</w:t>
            </w:r>
          </w:p>
        </w:tc>
        <w:tc>
          <w:tcPr>
            <w:tcW w:w="1276" w:type="dxa"/>
          </w:tcPr>
          <w:p w:rsidR="00B060A6" w:rsidRDefault="00B060A6">
            <w:pPr>
              <w:pStyle w:val="ConsPlusNormal"/>
              <w:jc w:val="center"/>
            </w:pPr>
            <w:r>
              <w:t>7</w:t>
            </w:r>
          </w:p>
        </w:tc>
      </w:tr>
      <w:tr w:rsidR="00B060A6">
        <w:tc>
          <w:tcPr>
            <w:tcW w:w="12473" w:type="dxa"/>
            <w:gridSpan w:val="8"/>
          </w:tcPr>
          <w:p w:rsidR="00B060A6" w:rsidRDefault="00B060A6">
            <w:pPr>
              <w:pStyle w:val="ConsPlusNormal"/>
              <w:jc w:val="center"/>
              <w:outlineLvl w:val="2"/>
            </w:pPr>
            <w:r>
              <w:t>1.1. Мероприятия, направленные на оптимизацию процедур государственных и муниципальных закупок</w:t>
            </w:r>
          </w:p>
        </w:tc>
      </w:tr>
      <w:tr w:rsidR="00B060A6">
        <w:tc>
          <w:tcPr>
            <w:tcW w:w="850" w:type="dxa"/>
            <w:tcBorders>
              <w:right w:val="nil"/>
            </w:tcBorders>
          </w:tcPr>
          <w:p w:rsidR="00B060A6" w:rsidRDefault="00B060A6">
            <w:pPr>
              <w:pStyle w:val="ConsPlusNormal"/>
              <w:jc w:val="center"/>
            </w:pPr>
            <w:r>
              <w:t>1.1.1.</w:t>
            </w:r>
          </w:p>
        </w:tc>
        <w:tc>
          <w:tcPr>
            <w:tcW w:w="1814" w:type="dxa"/>
            <w:tcBorders>
              <w:left w:val="nil"/>
            </w:tcBorders>
          </w:tcPr>
          <w:p w:rsidR="00B060A6" w:rsidRDefault="00B060A6">
            <w:pPr>
              <w:pStyle w:val="ConsPlusNormal"/>
            </w:pPr>
            <w:r>
              <w:t>Улучшение конкурентной среды при проведении конкурентных процедур по определению поставщиков (подрядчиков, исполнителей)</w:t>
            </w:r>
          </w:p>
        </w:tc>
        <w:tc>
          <w:tcPr>
            <w:tcW w:w="1701" w:type="dxa"/>
          </w:tcPr>
          <w:p w:rsidR="00B060A6" w:rsidRDefault="00B060A6">
            <w:pPr>
              <w:pStyle w:val="ConsPlusNormal"/>
            </w:pPr>
            <w:r>
              <w:t>Повышение доступности закупок заказчиков Тульской области для поставщиков (подрядчиков, исполнителей)</w:t>
            </w:r>
          </w:p>
        </w:tc>
        <w:tc>
          <w:tcPr>
            <w:tcW w:w="1644" w:type="dxa"/>
          </w:tcPr>
          <w:p w:rsidR="00B060A6" w:rsidRDefault="00B060A6">
            <w:pPr>
              <w:pStyle w:val="ConsPlusNormal"/>
            </w:pPr>
            <w:r>
              <w:t>Увеличение доли средств, размещенных конкурентными способами определения поставщиков (подрядчиков, исполнителей)</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финансов Тульской области</w:t>
            </w:r>
          </w:p>
        </w:tc>
        <w:tc>
          <w:tcPr>
            <w:tcW w:w="1928" w:type="dxa"/>
          </w:tcPr>
          <w:p w:rsidR="00B060A6" w:rsidRDefault="00B060A6">
            <w:pPr>
              <w:pStyle w:val="ConsPlusNormal"/>
            </w:pPr>
            <w:proofErr w:type="gramStart"/>
            <w:r>
              <w:t xml:space="preserve">Доля средств, размещенных государственными заказчиками Тульской области и бюджетными учреждениями Тульской области при осуществлении закупок с использованием конкурентных способов определения поставщика (подрядчика, исполнителя), от совокупного годового объема закупок, уменьшенного на сумму средств, предусмотренных </w:t>
            </w:r>
            <w:r>
              <w:lastRenderedPageBreak/>
              <w:t xml:space="preserve">на закупки, осуществляемые в соответствии с </w:t>
            </w:r>
            <w:hyperlink r:id="rId10" w:history="1">
              <w:r>
                <w:rPr>
                  <w:color w:val="0000FF"/>
                </w:rPr>
                <w:t>пунктами 1</w:t>
              </w:r>
            </w:hyperlink>
            <w:r>
              <w:t xml:space="preserve"> - </w:t>
            </w:r>
            <w:hyperlink r:id="rId11" w:history="1">
              <w:r>
                <w:rPr>
                  <w:color w:val="0000FF"/>
                </w:rPr>
                <w:t>3</w:t>
              </w:r>
            </w:hyperlink>
            <w:r>
              <w:t xml:space="preserve"> и </w:t>
            </w:r>
            <w:hyperlink r:id="rId12" w:history="1">
              <w:r>
                <w:rPr>
                  <w:color w:val="0000FF"/>
                </w:rPr>
                <w:t>6</w:t>
              </w:r>
            </w:hyperlink>
            <w:r>
              <w:t xml:space="preserve"> - </w:t>
            </w:r>
            <w:hyperlink r:id="rId13" w:history="1">
              <w:r>
                <w:rPr>
                  <w:color w:val="0000FF"/>
                </w:rPr>
                <w:t>55 части 1 статьи 93</w:t>
              </w:r>
            </w:hyperlink>
            <w:r>
              <w:t xml:space="preserve"> Федерального закона от 5 апреля 2013 года N 44-ФЗ "О контрактной</w:t>
            </w:r>
            <w:proofErr w:type="gramEnd"/>
            <w:r>
              <w:t xml:space="preserve"> системе в сфере закупок товаров, работ, услуг для обеспечения государственных и муниципальных нужд"</w:t>
            </w:r>
          </w:p>
        </w:tc>
        <w:tc>
          <w:tcPr>
            <w:tcW w:w="1276" w:type="dxa"/>
          </w:tcPr>
          <w:p w:rsidR="00B060A6" w:rsidRDefault="00B060A6">
            <w:pPr>
              <w:pStyle w:val="ConsPlusNormal"/>
              <w:jc w:val="center"/>
            </w:pPr>
            <w:r>
              <w:lastRenderedPageBreak/>
              <w:t>2019 г. - 69%</w:t>
            </w:r>
          </w:p>
          <w:p w:rsidR="00B060A6" w:rsidRDefault="00B060A6">
            <w:pPr>
              <w:pStyle w:val="ConsPlusNormal"/>
              <w:jc w:val="center"/>
            </w:pPr>
            <w:r>
              <w:t>2020 г. - 70%</w:t>
            </w:r>
          </w:p>
          <w:p w:rsidR="00B060A6" w:rsidRDefault="00B060A6">
            <w:pPr>
              <w:pStyle w:val="ConsPlusNormal"/>
              <w:jc w:val="center"/>
            </w:pPr>
            <w:r>
              <w:t>2021 г. - 71%</w:t>
            </w:r>
          </w:p>
        </w:tc>
      </w:tr>
      <w:tr w:rsidR="00B060A6">
        <w:tc>
          <w:tcPr>
            <w:tcW w:w="850" w:type="dxa"/>
            <w:tcBorders>
              <w:right w:val="nil"/>
            </w:tcBorders>
          </w:tcPr>
          <w:p w:rsidR="00B060A6" w:rsidRDefault="00B060A6">
            <w:pPr>
              <w:pStyle w:val="ConsPlusNormal"/>
              <w:jc w:val="center"/>
            </w:pPr>
            <w:r>
              <w:lastRenderedPageBreak/>
              <w:t>1.1.2.</w:t>
            </w:r>
          </w:p>
        </w:tc>
        <w:tc>
          <w:tcPr>
            <w:tcW w:w="1814" w:type="dxa"/>
            <w:tcBorders>
              <w:left w:val="nil"/>
            </w:tcBorders>
          </w:tcPr>
          <w:p w:rsidR="00B060A6" w:rsidRDefault="00B060A6">
            <w:pPr>
              <w:pStyle w:val="ConsPlusNormal"/>
            </w:pPr>
            <w:r>
              <w:t>Повышение конкурентоспособности субъектов малого и среднего предпринимательства, социально ориентированных некоммерческих организаций</w:t>
            </w:r>
          </w:p>
        </w:tc>
        <w:tc>
          <w:tcPr>
            <w:tcW w:w="1701" w:type="dxa"/>
          </w:tcPr>
          <w:p w:rsidR="00B060A6" w:rsidRDefault="00B060A6">
            <w:pPr>
              <w:pStyle w:val="ConsPlusNormal"/>
            </w:pPr>
            <w:r>
              <w:t>Расширение возможностей субъектов малого и среднего предпринимательства, социально ориентированных некоммерческих организаций по участию в государственных закупках</w:t>
            </w:r>
          </w:p>
        </w:tc>
        <w:tc>
          <w:tcPr>
            <w:tcW w:w="1644" w:type="dxa"/>
          </w:tcPr>
          <w:p w:rsidR="00B060A6" w:rsidRDefault="00B060A6">
            <w:pPr>
              <w:pStyle w:val="ConsPlusNormal"/>
            </w:pPr>
            <w:r>
              <w:t>Увеличение доли средств, размещенных у субъектов малого и среднего предпринимательства, социально ориентированных некоммерческих организаций</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финансов Тульской области</w:t>
            </w:r>
          </w:p>
        </w:tc>
        <w:tc>
          <w:tcPr>
            <w:tcW w:w="1928" w:type="dxa"/>
          </w:tcPr>
          <w:p w:rsidR="00B060A6" w:rsidRDefault="00B060A6">
            <w:pPr>
              <w:pStyle w:val="ConsPlusNormal"/>
            </w:pPr>
            <w:r>
              <w:t xml:space="preserve">Доля средств, размещенных государственными заказчиками Тульской области и бюджетными учреждениями Тульской области при осуществлении закупок с использованием конкурентных способов определения поставщика (подрядчика, </w:t>
            </w:r>
            <w:r>
              <w:lastRenderedPageBreak/>
              <w:t>исполнителя), предназначенных только для субъектов малого и среднего предпринимательства, социально ориентированных некоммерческих организаций, от годового объема закупок, осуществленных с использованием конкурентных способов определения поставщика (подрядчика, исполнителя)</w:t>
            </w:r>
          </w:p>
        </w:tc>
        <w:tc>
          <w:tcPr>
            <w:tcW w:w="1276" w:type="dxa"/>
          </w:tcPr>
          <w:p w:rsidR="00B060A6" w:rsidRDefault="00B060A6">
            <w:pPr>
              <w:pStyle w:val="ConsPlusNormal"/>
              <w:jc w:val="center"/>
            </w:pPr>
            <w:r>
              <w:lastRenderedPageBreak/>
              <w:t>2019 г. - 40%</w:t>
            </w:r>
          </w:p>
          <w:p w:rsidR="00B060A6" w:rsidRDefault="00B060A6">
            <w:pPr>
              <w:pStyle w:val="ConsPlusNormal"/>
              <w:jc w:val="center"/>
            </w:pPr>
            <w:r>
              <w:t>2020 г. - 40%</w:t>
            </w:r>
          </w:p>
          <w:p w:rsidR="00B060A6" w:rsidRDefault="00B060A6">
            <w:pPr>
              <w:pStyle w:val="ConsPlusNormal"/>
              <w:jc w:val="center"/>
            </w:pPr>
            <w:r>
              <w:t>2021 г. - 40%</w:t>
            </w:r>
          </w:p>
        </w:tc>
      </w:tr>
      <w:tr w:rsidR="00B060A6">
        <w:tc>
          <w:tcPr>
            <w:tcW w:w="12473" w:type="dxa"/>
            <w:gridSpan w:val="8"/>
          </w:tcPr>
          <w:p w:rsidR="00B060A6" w:rsidRDefault="00B060A6">
            <w:pPr>
              <w:pStyle w:val="ConsPlusNormal"/>
              <w:jc w:val="center"/>
              <w:outlineLvl w:val="2"/>
            </w:pPr>
            <w:r>
              <w:lastRenderedPageBreak/>
              <w:t>1.2. 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B060A6">
        <w:tc>
          <w:tcPr>
            <w:tcW w:w="850" w:type="dxa"/>
            <w:tcBorders>
              <w:right w:val="nil"/>
            </w:tcBorders>
          </w:tcPr>
          <w:p w:rsidR="00B060A6" w:rsidRDefault="00B060A6">
            <w:pPr>
              <w:pStyle w:val="ConsPlusNormal"/>
              <w:jc w:val="center"/>
            </w:pPr>
            <w:r>
              <w:t>1.2.1.</w:t>
            </w:r>
          </w:p>
        </w:tc>
        <w:tc>
          <w:tcPr>
            <w:tcW w:w="1814" w:type="dxa"/>
            <w:tcBorders>
              <w:left w:val="nil"/>
            </w:tcBorders>
          </w:tcPr>
          <w:p w:rsidR="00B060A6" w:rsidRDefault="00B060A6">
            <w:pPr>
              <w:pStyle w:val="ConsPlusNormal"/>
            </w:pPr>
            <w:r>
              <w:t>Повышение доступности государственных услуг субъектам малого и среднего предпринимательства (далее - СМСП)</w:t>
            </w:r>
          </w:p>
        </w:tc>
        <w:tc>
          <w:tcPr>
            <w:tcW w:w="1701" w:type="dxa"/>
          </w:tcPr>
          <w:p w:rsidR="00B060A6" w:rsidRDefault="00B060A6">
            <w:pPr>
              <w:pStyle w:val="ConsPlusNormal"/>
            </w:pPr>
            <w:r>
              <w:t>Открытие в многофункциональных центрах предоставления государственных и муниципальных услуг (далее - МФЦ) специализирова</w:t>
            </w:r>
            <w:r>
              <w:lastRenderedPageBreak/>
              <w:t>нных окон для бизнеса</w:t>
            </w:r>
          </w:p>
        </w:tc>
        <w:tc>
          <w:tcPr>
            <w:tcW w:w="1644" w:type="dxa"/>
          </w:tcPr>
          <w:p w:rsidR="00B060A6" w:rsidRDefault="00B060A6">
            <w:pPr>
              <w:pStyle w:val="ConsPlusNormal"/>
            </w:pPr>
            <w:r>
              <w:lastRenderedPageBreak/>
              <w:t xml:space="preserve">Расширение возможности предпринимателям получения государственных и муниципальных услуг по принципу "одного окна" в </w:t>
            </w:r>
            <w:r>
              <w:lastRenderedPageBreak/>
              <w:t>МФЦ</w:t>
            </w:r>
          </w:p>
        </w:tc>
        <w:tc>
          <w:tcPr>
            <w:tcW w:w="1503" w:type="dxa"/>
          </w:tcPr>
          <w:p w:rsidR="00B060A6" w:rsidRDefault="00B060A6">
            <w:pPr>
              <w:pStyle w:val="ConsPlusNormal"/>
              <w:jc w:val="center"/>
            </w:pPr>
            <w:r>
              <w:lastRenderedPageBreak/>
              <w:t>2019 - 2021 гг.</w:t>
            </w:r>
          </w:p>
        </w:tc>
        <w:tc>
          <w:tcPr>
            <w:tcW w:w="1757" w:type="dxa"/>
          </w:tcPr>
          <w:p w:rsidR="00B060A6" w:rsidRDefault="00B060A6">
            <w:pPr>
              <w:pStyle w:val="ConsPlusNormal"/>
            </w:pPr>
            <w:r>
              <w:t>Министерство по информатизации, связи и вопросам открытого управления Тульской области,</w:t>
            </w:r>
          </w:p>
          <w:p w:rsidR="00B060A6" w:rsidRDefault="00B060A6">
            <w:pPr>
              <w:pStyle w:val="ConsPlusNormal"/>
            </w:pPr>
            <w:r>
              <w:t xml:space="preserve">государственное бюджетное </w:t>
            </w:r>
            <w:r>
              <w:lastRenderedPageBreak/>
              <w:t>учреждение Тульской области "Многофункциональный центр предоставления государственных и муниципальных услуг" (далее - ГБУ ТО "МФЦ") (по согласованию)</w:t>
            </w:r>
          </w:p>
        </w:tc>
        <w:tc>
          <w:tcPr>
            <w:tcW w:w="1928" w:type="dxa"/>
          </w:tcPr>
          <w:p w:rsidR="00B060A6" w:rsidRDefault="00B060A6">
            <w:pPr>
              <w:pStyle w:val="ConsPlusNormal"/>
            </w:pPr>
            <w:r>
              <w:lastRenderedPageBreak/>
              <w:t>Количество специализированных окон МФЦ для бизнеса (единицы)</w:t>
            </w:r>
          </w:p>
        </w:tc>
        <w:tc>
          <w:tcPr>
            <w:tcW w:w="1276" w:type="dxa"/>
          </w:tcPr>
          <w:p w:rsidR="00B060A6" w:rsidRDefault="00B060A6">
            <w:pPr>
              <w:pStyle w:val="ConsPlusNormal"/>
              <w:jc w:val="center"/>
            </w:pPr>
            <w:r>
              <w:t>2019 г. - 20</w:t>
            </w:r>
          </w:p>
          <w:p w:rsidR="00B060A6" w:rsidRDefault="00B060A6">
            <w:pPr>
              <w:pStyle w:val="ConsPlusNormal"/>
              <w:jc w:val="center"/>
            </w:pPr>
            <w:r>
              <w:t>2020 г. - 20</w:t>
            </w:r>
          </w:p>
          <w:p w:rsidR="00B060A6" w:rsidRDefault="00B060A6">
            <w:pPr>
              <w:pStyle w:val="ConsPlusNormal"/>
              <w:jc w:val="center"/>
            </w:pPr>
            <w:r>
              <w:t>2021 г. - 20</w:t>
            </w:r>
          </w:p>
        </w:tc>
      </w:tr>
      <w:tr w:rsidR="00B060A6">
        <w:tc>
          <w:tcPr>
            <w:tcW w:w="850" w:type="dxa"/>
            <w:tcBorders>
              <w:right w:val="nil"/>
            </w:tcBorders>
          </w:tcPr>
          <w:p w:rsidR="00B060A6" w:rsidRDefault="00B060A6">
            <w:pPr>
              <w:pStyle w:val="ConsPlusNormal"/>
              <w:jc w:val="center"/>
            </w:pPr>
            <w:r>
              <w:lastRenderedPageBreak/>
              <w:t>1.2.2.</w:t>
            </w:r>
          </w:p>
        </w:tc>
        <w:tc>
          <w:tcPr>
            <w:tcW w:w="1814" w:type="dxa"/>
            <w:tcBorders>
              <w:left w:val="nil"/>
            </w:tcBorders>
          </w:tcPr>
          <w:p w:rsidR="00B060A6" w:rsidRDefault="00B060A6">
            <w:pPr>
              <w:pStyle w:val="ConsPlusNormal"/>
            </w:pPr>
            <w:r>
              <w:t>Повышение доступности и оперативности получения государственной финансовой поддержки СМСП</w:t>
            </w:r>
          </w:p>
        </w:tc>
        <w:tc>
          <w:tcPr>
            <w:tcW w:w="1701" w:type="dxa"/>
          </w:tcPr>
          <w:p w:rsidR="00B060A6" w:rsidRDefault="00B060A6">
            <w:pPr>
              <w:pStyle w:val="ConsPlusNormal"/>
            </w:pPr>
            <w:r>
              <w:t>Предоставление заявок на получение финансовой поддержки через личный кабинет</w:t>
            </w:r>
          </w:p>
        </w:tc>
        <w:tc>
          <w:tcPr>
            <w:tcW w:w="1644" w:type="dxa"/>
          </w:tcPr>
          <w:p w:rsidR="00B060A6" w:rsidRDefault="00B060A6">
            <w:pPr>
              <w:pStyle w:val="ConsPlusNormal"/>
            </w:pPr>
            <w:r>
              <w:t>Возможность подачи заявки через личный кабинет</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микрокредитная компания "Тульский областной фонд поддержки малого предпринимательства"</w:t>
            </w:r>
          </w:p>
          <w:p w:rsidR="00B060A6" w:rsidRDefault="00B060A6">
            <w:pPr>
              <w:pStyle w:val="ConsPlusNormal"/>
            </w:pPr>
            <w:r>
              <w:t>(по согласованию),</w:t>
            </w:r>
          </w:p>
          <w:p w:rsidR="00B060A6" w:rsidRDefault="00B060A6">
            <w:pPr>
              <w:pStyle w:val="ConsPlusNormal"/>
            </w:pPr>
            <w:r>
              <w:t xml:space="preserve">Тульский областной гарантийный </w:t>
            </w:r>
            <w:r>
              <w:lastRenderedPageBreak/>
              <w:t>фонд (по согласованию)</w:t>
            </w:r>
          </w:p>
        </w:tc>
        <w:tc>
          <w:tcPr>
            <w:tcW w:w="1928" w:type="dxa"/>
          </w:tcPr>
          <w:p w:rsidR="00B060A6" w:rsidRDefault="00B060A6">
            <w:pPr>
              <w:pStyle w:val="ConsPlusNormal"/>
            </w:pPr>
            <w:r>
              <w:lastRenderedPageBreak/>
              <w:t>Наличие возможности подачи заявки через личный кабинет</w:t>
            </w:r>
          </w:p>
        </w:tc>
        <w:tc>
          <w:tcPr>
            <w:tcW w:w="1276" w:type="dxa"/>
          </w:tcPr>
          <w:p w:rsidR="00B060A6" w:rsidRDefault="00B060A6">
            <w:pPr>
              <w:pStyle w:val="ConsPlusNormal"/>
              <w:jc w:val="center"/>
            </w:pPr>
            <w:r>
              <w:t>да</w:t>
            </w:r>
          </w:p>
        </w:tc>
      </w:tr>
      <w:tr w:rsidR="00B060A6">
        <w:tc>
          <w:tcPr>
            <w:tcW w:w="850" w:type="dxa"/>
            <w:tcBorders>
              <w:right w:val="nil"/>
            </w:tcBorders>
          </w:tcPr>
          <w:p w:rsidR="00B060A6" w:rsidRDefault="00B060A6">
            <w:pPr>
              <w:pStyle w:val="ConsPlusNormal"/>
              <w:jc w:val="center"/>
            </w:pPr>
            <w:r>
              <w:lastRenderedPageBreak/>
              <w:t>1.2.3.</w:t>
            </w:r>
          </w:p>
        </w:tc>
        <w:tc>
          <w:tcPr>
            <w:tcW w:w="1814" w:type="dxa"/>
            <w:tcBorders>
              <w:left w:val="nil"/>
            </w:tcBorders>
          </w:tcPr>
          <w:p w:rsidR="00B060A6" w:rsidRDefault="00B060A6">
            <w:pPr>
              <w:pStyle w:val="ConsPlusNormal"/>
            </w:pPr>
            <w:proofErr w:type="gramStart"/>
            <w:r>
              <w:t>Необходимость оптимизации процесса предоставления государственных услуг, относящихся к полномочиям органов исполнительной власти Тульской области, а также муниципальных услуг для субъектов предпринимательской деятельности путем перевода услуг в электронной вид для возможности отслеживания хода оказания и сокращения сроков их оказания</w:t>
            </w:r>
            <w:proofErr w:type="gramEnd"/>
          </w:p>
        </w:tc>
        <w:tc>
          <w:tcPr>
            <w:tcW w:w="1701" w:type="dxa"/>
          </w:tcPr>
          <w:p w:rsidR="00B060A6" w:rsidRDefault="00B060A6">
            <w:pPr>
              <w:pStyle w:val="ConsPlusNormal"/>
            </w:pPr>
            <w:r>
              <w:t>Перевод в электронный вид услуг для субъектов предпринимательской деятельности</w:t>
            </w:r>
          </w:p>
        </w:tc>
        <w:tc>
          <w:tcPr>
            <w:tcW w:w="1644" w:type="dxa"/>
          </w:tcPr>
          <w:p w:rsidR="00B060A6" w:rsidRDefault="00B060A6">
            <w:pPr>
              <w:pStyle w:val="ConsPlusNormal"/>
            </w:pPr>
            <w:r>
              <w:t>Услуги для субъектов предпринимательства переведены в электронный вид</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по информатизации, связи и вопросам открытого управления Тульской области, администрации муниципальных образований Тульской области (по согласованию), органы исполнительной власти Тульской области, оказывающие государственные услуги субъектам малого и среднего предпринимательства</w:t>
            </w:r>
          </w:p>
        </w:tc>
        <w:tc>
          <w:tcPr>
            <w:tcW w:w="1928" w:type="dxa"/>
          </w:tcPr>
          <w:p w:rsidR="00B060A6" w:rsidRDefault="00B060A6">
            <w:pPr>
              <w:pStyle w:val="ConsPlusNormal"/>
            </w:pPr>
            <w:r>
              <w:t>Доля государственных (муниципальных) услуг для субъектов предпринимательской деятельности, переведенных в электронный вид (проценты)</w:t>
            </w:r>
          </w:p>
        </w:tc>
        <w:tc>
          <w:tcPr>
            <w:tcW w:w="1276" w:type="dxa"/>
          </w:tcPr>
          <w:p w:rsidR="00B060A6" w:rsidRDefault="00B060A6">
            <w:pPr>
              <w:pStyle w:val="ConsPlusNormal"/>
              <w:jc w:val="center"/>
            </w:pPr>
            <w:r>
              <w:t>к 2019 г. &gt; 60%</w:t>
            </w:r>
          </w:p>
          <w:p w:rsidR="00B060A6" w:rsidRDefault="00B060A6">
            <w:pPr>
              <w:pStyle w:val="ConsPlusNormal"/>
              <w:jc w:val="center"/>
            </w:pPr>
            <w:r>
              <w:t>к 2020 г. &gt; 65%</w:t>
            </w:r>
          </w:p>
          <w:p w:rsidR="00B060A6" w:rsidRDefault="00B060A6">
            <w:pPr>
              <w:pStyle w:val="ConsPlusNormal"/>
              <w:jc w:val="center"/>
            </w:pPr>
            <w:r>
              <w:t>к 2021 г. &gt; 80%</w:t>
            </w:r>
          </w:p>
        </w:tc>
      </w:tr>
      <w:tr w:rsidR="00B060A6">
        <w:tc>
          <w:tcPr>
            <w:tcW w:w="850" w:type="dxa"/>
            <w:tcBorders>
              <w:right w:val="nil"/>
            </w:tcBorders>
          </w:tcPr>
          <w:p w:rsidR="00B060A6" w:rsidRDefault="00B060A6">
            <w:pPr>
              <w:pStyle w:val="ConsPlusNormal"/>
              <w:jc w:val="center"/>
            </w:pPr>
            <w:r>
              <w:t>1.2.4.</w:t>
            </w:r>
          </w:p>
        </w:tc>
        <w:tc>
          <w:tcPr>
            <w:tcW w:w="1814" w:type="dxa"/>
            <w:tcBorders>
              <w:left w:val="nil"/>
            </w:tcBorders>
          </w:tcPr>
          <w:p w:rsidR="00B060A6" w:rsidRDefault="00B060A6">
            <w:pPr>
              <w:pStyle w:val="ConsPlusNormal"/>
            </w:pPr>
            <w:r>
              <w:t xml:space="preserve">Нарушение сроков предоставления </w:t>
            </w:r>
            <w:r>
              <w:lastRenderedPageBreak/>
              <w:t>государственных (муниципальных) услуг, обработки межведомственных запросов в региональной системе электронного правительства Тульской области (далее - РСЭП ТО)</w:t>
            </w:r>
          </w:p>
        </w:tc>
        <w:tc>
          <w:tcPr>
            <w:tcW w:w="1701" w:type="dxa"/>
          </w:tcPr>
          <w:p w:rsidR="00B060A6" w:rsidRDefault="00B060A6">
            <w:pPr>
              <w:pStyle w:val="ConsPlusNormal"/>
            </w:pPr>
            <w:r>
              <w:lastRenderedPageBreak/>
              <w:t xml:space="preserve">Формирование и анализ статистической </w:t>
            </w:r>
            <w:r>
              <w:lastRenderedPageBreak/>
              <w:t>информации о работе органов исполнительной власти Тульской области (органов местного самоуправления) в РСЭП ТО</w:t>
            </w:r>
          </w:p>
        </w:tc>
        <w:tc>
          <w:tcPr>
            <w:tcW w:w="1644" w:type="dxa"/>
          </w:tcPr>
          <w:p w:rsidR="00B060A6" w:rsidRDefault="00B060A6">
            <w:pPr>
              <w:pStyle w:val="ConsPlusNormal"/>
            </w:pPr>
            <w:r>
              <w:lastRenderedPageBreak/>
              <w:t xml:space="preserve">Достижение минимального процента </w:t>
            </w:r>
            <w:r>
              <w:lastRenderedPageBreak/>
              <w:t>нарушения регламентных сроков предоставления государственных (муниципальных) услуг, обработки межведомственных запросов</w:t>
            </w:r>
          </w:p>
        </w:tc>
        <w:tc>
          <w:tcPr>
            <w:tcW w:w="1503" w:type="dxa"/>
          </w:tcPr>
          <w:p w:rsidR="00B060A6" w:rsidRDefault="00B060A6">
            <w:pPr>
              <w:pStyle w:val="ConsPlusNormal"/>
              <w:jc w:val="center"/>
            </w:pPr>
            <w:r>
              <w:lastRenderedPageBreak/>
              <w:t>Ежемесячно</w:t>
            </w:r>
          </w:p>
        </w:tc>
        <w:tc>
          <w:tcPr>
            <w:tcW w:w="1757" w:type="dxa"/>
          </w:tcPr>
          <w:p w:rsidR="00B060A6" w:rsidRDefault="00B060A6">
            <w:pPr>
              <w:pStyle w:val="ConsPlusNormal"/>
            </w:pPr>
            <w:r>
              <w:t xml:space="preserve">Министерство по информатизации, связи и </w:t>
            </w:r>
            <w:r>
              <w:lastRenderedPageBreak/>
              <w:t>вопросам открытого управления Тульской области, органы исполнительной власти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1928" w:type="dxa"/>
          </w:tcPr>
          <w:p w:rsidR="00B060A6" w:rsidRDefault="00B060A6">
            <w:pPr>
              <w:pStyle w:val="ConsPlusNormal"/>
            </w:pPr>
            <w:r>
              <w:lastRenderedPageBreak/>
              <w:t xml:space="preserve">Доля нарушений регламентных сроков </w:t>
            </w:r>
            <w:r>
              <w:lastRenderedPageBreak/>
              <w:t>государственных (муниципальных) услуг, обработки межведомственных запросов сведений на обращения к общему количеству обращений в РСЭП ТО (проценты)</w:t>
            </w:r>
          </w:p>
        </w:tc>
        <w:tc>
          <w:tcPr>
            <w:tcW w:w="1276" w:type="dxa"/>
          </w:tcPr>
          <w:p w:rsidR="00B060A6" w:rsidRDefault="00B060A6">
            <w:pPr>
              <w:pStyle w:val="ConsPlusNormal"/>
              <w:jc w:val="center"/>
            </w:pPr>
            <w:r>
              <w:lastRenderedPageBreak/>
              <w:t>к 2019 г. &lt; 5%</w:t>
            </w:r>
          </w:p>
          <w:p w:rsidR="00B060A6" w:rsidRDefault="00B060A6">
            <w:pPr>
              <w:pStyle w:val="ConsPlusNormal"/>
              <w:jc w:val="center"/>
            </w:pPr>
            <w:r>
              <w:t xml:space="preserve">к 2020 г. &lt; </w:t>
            </w:r>
            <w:r>
              <w:lastRenderedPageBreak/>
              <w:t>5%</w:t>
            </w:r>
          </w:p>
          <w:p w:rsidR="00B060A6" w:rsidRDefault="00B060A6">
            <w:pPr>
              <w:pStyle w:val="ConsPlusNormal"/>
              <w:jc w:val="center"/>
            </w:pPr>
            <w:r>
              <w:t>к 2021 г. &lt; 5%</w:t>
            </w:r>
          </w:p>
        </w:tc>
      </w:tr>
      <w:tr w:rsidR="00B060A6">
        <w:tc>
          <w:tcPr>
            <w:tcW w:w="12473" w:type="dxa"/>
            <w:gridSpan w:val="8"/>
          </w:tcPr>
          <w:p w:rsidR="00B060A6" w:rsidRDefault="00B060A6">
            <w:pPr>
              <w:pStyle w:val="ConsPlusNormal"/>
              <w:jc w:val="center"/>
              <w:outlineLvl w:val="2"/>
            </w:pPr>
            <w:r>
              <w:lastRenderedPageBreak/>
              <w:t>1.3. Мероприятия, направленные на совершенствование процессов управления в рамках полномочий органов исполнительной власти Тульской области или органов местного самоуправления, закрепленных за ними законодательством Российской Федерации, объектами государственной собственности Тульской области и муниципальной собственности, а также на ограничение влияния государственных и муниципальных предприятий на конкуренцию</w:t>
            </w:r>
          </w:p>
        </w:tc>
      </w:tr>
      <w:tr w:rsidR="00B060A6">
        <w:tc>
          <w:tcPr>
            <w:tcW w:w="850" w:type="dxa"/>
            <w:tcBorders>
              <w:right w:val="nil"/>
            </w:tcBorders>
          </w:tcPr>
          <w:p w:rsidR="00B060A6" w:rsidRDefault="00B060A6">
            <w:pPr>
              <w:pStyle w:val="ConsPlusNormal"/>
              <w:jc w:val="center"/>
            </w:pPr>
            <w:r>
              <w:t>1.3.1.</w:t>
            </w:r>
          </w:p>
        </w:tc>
        <w:tc>
          <w:tcPr>
            <w:tcW w:w="1814" w:type="dxa"/>
            <w:tcBorders>
              <w:left w:val="nil"/>
            </w:tcBorders>
          </w:tcPr>
          <w:p w:rsidR="00B060A6" w:rsidRDefault="00B060A6">
            <w:pPr>
              <w:pStyle w:val="ConsPlusNormal"/>
            </w:pPr>
            <w:r>
              <w:t>Ограничение влияния государственных унитарных предприятий Тульской области на конкуренцию</w:t>
            </w:r>
          </w:p>
        </w:tc>
        <w:tc>
          <w:tcPr>
            <w:tcW w:w="1701" w:type="dxa"/>
          </w:tcPr>
          <w:p w:rsidR="00B060A6" w:rsidRDefault="00B060A6">
            <w:pPr>
              <w:pStyle w:val="ConsPlusNormal"/>
            </w:pPr>
            <w:r>
              <w:t>Оптимизация количества государственных унитарных предприятий Тульской области (путем ликвидации, реорганизации, приватизации)</w:t>
            </w:r>
          </w:p>
        </w:tc>
        <w:tc>
          <w:tcPr>
            <w:tcW w:w="1644" w:type="dxa"/>
          </w:tcPr>
          <w:p w:rsidR="00B060A6" w:rsidRDefault="00B060A6">
            <w:pPr>
              <w:pStyle w:val="ConsPlusNormal"/>
            </w:pPr>
            <w:r>
              <w:t>Сокращение количества государственных унитарных предприятий Тульской области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имущественных и земельных отношений Тульской области</w:t>
            </w:r>
          </w:p>
        </w:tc>
        <w:tc>
          <w:tcPr>
            <w:tcW w:w="1928" w:type="dxa"/>
          </w:tcPr>
          <w:p w:rsidR="00B060A6" w:rsidRDefault="00B060A6">
            <w:pPr>
              <w:pStyle w:val="ConsPlusNormal"/>
            </w:pPr>
            <w:r>
              <w:t xml:space="preserve">Соотношение количества прекративших деятельность государственных унитарных предприятий Тульской области в 2013 - 2019 гг. к количеству государственных унитарных предприятий Тульской области, </w:t>
            </w:r>
            <w:r>
              <w:lastRenderedPageBreak/>
              <w:t>осуществляющих деятельность на территории Тульской области в 2013 - 2019 гг. (проценты)</w:t>
            </w:r>
          </w:p>
        </w:tc>
        <w:tc>
          <w:tcPr>
            <w:tcW w:w="1276" w:type="dxa"/>
          </w:tcPr>
          <w:p w:rsidR="00B060A6" w:rsidRDefault="00B060A6">
            <w:pPr>
              <w:pStyle w:val="ConsPlusNormal"/>
              <w:jc w:val="center"/>
            </w:pPr>
            <w:r>
              <w:lastRenderedPageBreak/>
              <w:t>2019 г. - 75%</w:t>
            </w:r>
          </w:p>
          <w:p w:rsidR="00B060A6" w:rsidRDefault="00B060A6">
            <w:pPr>
              <w:pStyle w:val="ConsPlusNormal"/>
              <w:jc w:val="center"/>
            </w:pPr>
            <w:r>
              <w:t>2020 г. - 75%</w:t>
            </w:r>
          </w:p>
          <w:p w:rsidR="00B060A6" w:rsidRDefault="00B060A6">
            <w:pPr>
              <w:pStyle w:val="ConsPlusNormal"/>
              <w:jc w:val="center"/>
            </w:pPr>
            <w:r>
              <w:t>2021 г. - 80%</w:t>
            </w:r>
          </w:p>
        </w:tc>
      </w:tr>
      <w:tr w:rsidR="00B060A6">
        <w:tc>
          <w:tcPr>
            <w:tcW w:w="850" w:type="dxa"/>
            <w:tcBorders>
              <w:right w:val="nil"/>
            </w:tcBorders>
          </w:tcPr>
          <w:p w:rsidR="00B060A6" w:rsidRDefault="00B060A6">
            <w:pPr>
              <w:pStyle w:val="ConsPlusNormal"/>
              <w:jc w:val="center"/>
            </w:pPr>
            <w:r>
              <w:lastRenderedPageBreak/>
              <w:t>1.3.2.</w:t>
            </w:r>
          </w:p>
        </w:tc>
        <w:tc>
          <w:tcPr>
            <w:tcW w:w="1814" w:type="dxa"/>
            <w:tcBorders>
              <w:left w:val="nil"/>
            </w:tcBorders>
          </w:tcPr>
          <w:p w:rsidR="00B060A6" w:rsidRDefault="00B060A6">
            <w:pPr>
              <w:pStyle w:val="ConsPlusNormal"/>
            </w:pPr>
            <w:r>
              <w:t>Ограничение влияния хозяйственных обществ с участием Тульской области на конкуренцию</w:t>
            </w:r>
          </w:p>
        </w:tc>
        <w:tc>
          <w:tcPr>
            <w:tcW w:w="1701" w:type="dxa"/>
          </w:tcPr>
          <w:p w:rsidR="00B060A6" w:rsidRDefault="00B060A6">
            <w:pPr>
              <w:pStyle w:val="ConsPlusNormal"/>
            </w:pPr>
            <w:r>
              <w:t>Оптимизация количества акционерных обществ, акции которых находятся в государственной собственности Тульской области (путем ликвидации, реорганизации, приватизации)</w:t>
            </w:r>
          </w:p>
        </w:tc>
        <w:tc>
          <w:tcPr>
            <w:tcW w:w="1644" w:type="dxa"/>
          </w:tcPr>
          <w:p w:rsidR="00B060A6" w:rsidRDefault="00B060A6">
            <w:pPr>
              <w:pStyle w:val="ConsPlusNormal"/>
            </w:pPr>
            <w:r>
              <w:t>Сокращение количества акционерных обществ, акции которых находятся в государственной собственности Тульской области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имущественных и земельных отношений Тульской области</w:t>
            </w:r>
          </w:p>
        </w:tc>
        <w:tc>
          <w:tcPr>
            <w:tcW w:w="1928" w:type="dxa"/>
          </w:tcPr>
          <w:p w:rsidR="00B060A6" w:rsidRDefault="00B060A6">
            <w:pPr>
              <w:pStyle w:val="ConsPlusNormal"/>
            </w:pPr>
            <w:r>
              <w:t>Соотношение количества прекративших деятельность акционерных обществ, акции которых находились в государственной собственности Тульской области в 2013 - 2018 гг., к количеству акционерных обществ, акции которых находятся в государственной собственности Тульской области, осуществляющих свою деятельность на территории Тульской области в 2013 - 2018 гг. (проценты)</w:t>
            </w:r>
          </w:p>
        </w:tc>
        <w:tc>
          <w:tcPr>
            <w:tcW w:w="1276" w:type="dxa"/>
          </w:tcPr>
          <w:p w:rsidR="00B060A6" w:rsidRDefault="00B060A6">
            <w:pPr>
              <w:pStyle w:val="ConsPlusNormal"/>
              <w:jc w:val="center"/>
            </w:pPr>
            <w:r>
              <w:t>2019 г. - 70%</w:t>
            </w:r>
          </w:p>
          <w:p w:rsidR="00B060A6" w:rsidRDefault="00B060A6">
            <w:pPr>
              <w:pStyle w:val="ConsPlusNormal"/>
              <w:jc w:val="center"/>
            </w:pPr>
            <w:r>
              <w:t>2020 г. - 70%</w:t>
            </w:r>
          </w:p>
          <w:p w:rsidR="00B060A6" w:rsidRDefault="00B060A6">
            <w:pPr>
              <w:pStyle w:val="ConsPlusNormal"/>
              <w:jc w:val="center"/>
            </w:pPr>
            <w:r>
              <w:t>2021 г. - 75%</w:t>
            </w:r>
          </w:p>
        </w:tc>
      </w:tr>
      <w:tr w:rsidR="00B060A6">
        <w:tc>
          <w:tcPr>
            <w:tcW w:w="12473" w:type="dxa"/>
            <w:gridSpan w:val="8"/>
          </w:tcPr>
          <w:p w:rsidR="00B060A6" w:rsidRDefault="00B060A6">
            <w:pPr>
              <w:pStyle w:val="ConsPlusNormal"/>
              <w:jc w:val="center"/>
              <w:outlineLvl w:val="2"/>
            </w:pPr>
            <w:r>
              <w:t xml:space="preserve">1.4. Мероприятия, направленные на стимулирование новых предпринимательских инициатив за счет проведения </w:t>
            </w:r>
            <w:r>
              <w:lastRenderedPageBreak/>
              <w:t>образовательных и других мероприятий, обеспечивающих возможности для поиска, отбора и обучения потенциальных предпринимателей</w:t>
            </w:r>
          </w:p>
        </w:tc>
      </w:tr>
      <w:tr w:rsidR="00B060A6">
        <w:tc>
          <w:tcPr>
            <w:tcW w:w="850" w:type="dxa"/>
            <w:tcBorders>
              <w:right w:val="nil"/>
            </w:tcBorders>
          </w:tcPr>
          <w:p w:rsidR="00B060A6" w:rsidRDefault="00B060A6">
            <w:pPr>
              <w:pStyle w:val="ConsPlusNormal"/>
              <w:jc w:val="center"/>
            </w:pPr>
            <w:r>
              <w:lastRenderedPageBreak/>
              <w:t>1.4.1.</w:t>
            </w:r>
          </w:p>
        </w:tc>
        <w:tc>
          <w:tcPr>
            <w:tcW w:w="1814" w:type="dxa"/>
            <w:tcBorders>
              <w:left w:val="nil"/>
            </w:tcBorders>
          </w:tcPr>
          <w:p w:rsidR="00B060A6" w:rsidRDefault="00B060A6">
            <w:pPr>
              <w:pStyle w:val="ConsPlusNormal"/>
            </w:pPr>
            <w:r>
              <w:t>Низкий уровень доступности правовой помощи для субъектов малого и среднего предпринимательства на территории Тульской области в связи с высокой стоимостью юридических консультаций, в том числе по регистрации бизнеса</w:t>
            </w:r>
          </w:p>
        </w:tc>
        <w:tc>
          <w:tcPr>
            <w:tcW w:w="1701" w:type="dxa"/>
          </w:tcPr>
          <w:p w:rsidR="00B060A6" w:rsidRDefault="00B060A6">
            <w:pPr>
              <w:pStyle w:val="ConsPlusNormal"/>
            </w:pPr>
            <w:r>
              <w:t>Оказание бесплатных консультационных услуг субъектам малого и среднего предпринимательства по вопросам снижения издержек предпринимателей на открытие бизнеса</w:t>
            </w:r>
          </w:p>
        </w:tc>
        <w:tc>
          <w:tcPr>
            <w:tcW w:w="1644" w:type="dxa"/>
          </w:tcPr>
          <w:p w:rsidR="00B060A6" w:rsidRDefault="00B060A6">
            <w:pPr>
              <w:pStyle w:val="ConsPlusNormal"/>
            </w:pPr>
            <w:r>
              <w:t>Обеспечение субъектов предпринимательской деятельности информационной, консультационной, юридической поддержкой по вопросам ведения деятельности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Тульский региональный фонд "Центр поддержки предпринимательства" (по согласованию), уполномоченный по защите прав предпринимателей в Тульской области (по согласованию)</w:t>
            </w:r>
          </w:p>
        </w:tc>
        <w:tc>
          <w:tcPr>
            <w:tcW w:w="1928" w:type="dxa"/>
          </w:tcPr>
          <w:p w:rsidR="00B060A6" w:rsidRDefault="00B060A6">
            <w:pPr>
              <w:pStyle w:val="ConsPlusNormal"/>
            </w:pPr>
            <w:r>
              <w:t>Количество бесплатных предоставленных консультационных услуг субъектам малого и среднего предпринимательства по регистрации бизнеса (единицы)</w:t>
            </w:r>
          </w:p>
        </w:tc>
        <w:tc>
          <w:tcPr>
            <w:tcW w:w="1276" w:type="dxa"/>
          </w:tcPr>
          <w:p w:rsidR="00B060A6" w:rsidRDefault="00B060A6">
            <w:pPr>
              <w:pStyle w:val="ConsPlusNormal"/>
              <w:jc w:val="center"/>
            </w:pPr>
            <w:r>
              <w:t>2019 г. - 1000</w:t>
            </w:r>
          </w:p>
          <w:p w:rsidR="00B060A6" w:rsidRDefault="00B060A6">
            <w:pPr>
              <w:pStyle w:val="ConsPlusNormal"/>
              <w:jc w:val="center"/>
            </w:pPr>
            <w:r>
              <w:t>2020 г. - 1000</w:t>
            </w:r>
          </w:p>
          <w:p w:rsidR="00B060A6" w:rsidRDefault="00B060A6">
            <w:pPr>
              <w:pStyle w:val="ConsPlusNormal"/>
              <w:jc w:val="center"/>
            </w:pPr>
            <w:r>
              <w:t>2021 г. - 1000</w:t>
            </w:r>
          </w:p>
        </w:tc>
      </w:tr>
      <w:tr w:rsidR="00B060A6">
        <w:tc>
          <w:tcPr>
            <w:tcW w:w="850" w:type="dxa"/>
            <w:tcBorders>
              <w:right w:val="nil"/>
            </w:tcBorders>
          </w:tcPr>
          <w:p w:rsidR="00B060A6" w:rsidRDefault="00B060A6">
            <w:pPr>
              <w:pStyle w:val="ConsPlusNormal"/>
              <w:jc w:val="center"/>
            </w:pPr>
            <w:r>
              <w:t>1.4.2.</w:t>
            </w:r>
          </w:p>
        </w:tc>
        <w:tc>
          <w:tcPr>
            <w:tcW w:w="1814" w:type="dxa"/>
            <w:tcBorders>
              <w:left w:val="nil"/>
            </w:tcBorders>
          </w:tcPr>
          <w:p w:rsidR="00B060A6" w:rsidRDefault="00B060A6">
            <w:pPr>
              <w:pStyle w:val="ConsPlusNormal"/>
            </w:pPr>
            <w:r>
              <w:t>Низкая степень заинтересованности молодых людей в возрасте от 18 до 30 лет к вовлечению в предпринимательскую деятельность</w:t>
            </w:r>
          </w:p>
        </w:tc>
        <w:tc>
          <w:tcPr>
            <w:tcW w:w="1701" w:type="dxa"/>
          </w:tcPr>
          <w:p w:rsidR="00B060A6" w:rsidRDefault="00B060A6">
            <w:pPr>
              <w:pStyle w:val="ConsPlusNormal"/>
            </w:pPr>
            <w:r>
              <w:t>Организация мероприятий, направленных на вовлечение молодых людей в предпринимательскую деятельность</w:t>
            </w:r>
          </w:p>
        </w:tc>
        <w:tc>
          <w:tcPr>
            <w:tcW w:w="1644" w:type="dxa"/>
          </w:tcPr>
          <w:p w:rsidR="00B060A6" w:rsidRDefault="00B060A6">
            <w:pPr>
              <w:pStyle w:val="ConsPlusNormal"/>
            </w:pPr>
            <w:r>
              <w:t xml:space="preserve">Создание условий для массового привлечения молодежи в предпринимательскую деятельность и формирование "правильного" </w:t>
            </w:r>
            <w:r>
              <w:lastRenderedPageBreak/>
              <w:t>имиджа молодого предпринимателя и российского предпринимательства в целом</w:t>
            </w:r>
          </w:p>
        </w:tc>
        <w:tc>
          <w:tcPr>
            <w:tcW w:w="1503" w:type="dxa"/>
          </w:tcPr>
          <w:p w:rsidR="00B060A6" w:rsidRDefault="00B060A6">
            <w:pPr>
              <w:pStyle w:val="ConsPlusNormal"/>
              <w:jc w:val="center"/>
            </w:pPr>
            <w:r>
              <w:lastRenderedPageBreak/>
              <w:t>2019 - 2021 гг.</w:t>
            </w:r>
          </w:p>
        </w:tc>
        <w:tc>
          <w:tcPr>
            <w:tcW w:w="1757"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 xml:space="preserve">Тульский региональный фонд "Центр </w:t>
            </w:r>
            <w:r>
              <w:lastRenderedPageBreak/>
              <w:t>поддержки предпринимательства" (по согласованию)</w:t>
            </w:r>
          </w:p>
        </w:tc>
        <w:tc>
          <w:tcPr>
            <w:tcW w:w="1928" w:type="dxa"/>
          </w:tcPr>
          <w:p w:rsidR="00B060A6" w:rsidRDefault="00B060A6">
            <w:pPr>
              <w:pStyle w:val="ConsPlusNormal"/>
            </w:pPr>
            <w:r>
              <w:lastRenderedPageBreak/>
              <w:t>Количество участников мероприятий, направленных на вовлечение молодых людей в предпринимательскую деятельность (единицы)</w:t>
            </w:r>
          </w:p>
        </w:tc>
        <w:tc>
          <w:tcPr>
            <w:tcW w:w="1276" w:type="dxa"/>
          </w:tcPr>
          <w:p w:rsidR="00B060A6" w:rsidRDefault="00B060A6">
            <w:pPr>
              <w:pStyle w:val="ConsPlusNormal"/>
              <w:jc w:val="center"/>
            </w:pPr>
            <w:r>
              <w:t>2019 г. - 500</w:t>
            </w:r>
          </w:p>
          <w:p w:rsidR="00B060A6" w:rsidRDefault="00B060A6">
            <w:pPr>
              <w:pStyle w:val="ConsPlusNormal"/>
              <w:jc w:val="center"/>
            </w:pPr>
            <w:r>
              <w:t>2020 г. - 500</w:t>
            </w:r>
          </w:p>
          <w:p w:rsidR="00B060A6" w:rsidRDefault="00B060A6">
            <w:pPr>
              <w:pStyle w:val="ConsPlusNormal"/>
              <w:jc w:val="center"/>
            </w:pPr>
            <w:r>
              <w:t>2021 г. - 500</w:t>
            </w:r>
          </w:p>
        </w:tc>
      </w:tr>
      <w:tr w:rsidR="00B060A6">
        <w:tc>
          <w:tcPr>
            <w:tcW w:w="850" w:type="dxa"/>
            <w:tcBorders>
              <w:right w:val="nil"/>
            </w:tcBorders>
          </w:tcPr>
          <w:p w:rsidR="00B060A6" w:rsidRDefault="00B060A6">
            <w:pPr>
              <w:pStyle w:val="ConsPlusNormal"/>
              <w:jc w:val="center"/>
            </w:pPr>
            <w:r>
              <w:lastRenderedPageBreak/>
              <w:t>1.4.3.</w:t>
            </w:r>
          </w:p>
        </w:tc>
        <w:tc>
          <w:tcPr>
            <w:tcW w:w="1814" w:type="dxa"/>
            <w:tcBorders>
              <w:left w:val="nil"/>
            </w:tcBorders>
          </w:tcPr>
          <w:p w:rsidR="00B060A6" w:rsidRDefault="00B060A6">
            <w:pPr>
              <w:pStyle w:val="ConsPlusNormal"/>
            </w:pPr>
            <w:r>
              <w:t>Низкий уровень взаимодействия между малыми и средними предприятиями и органами государственной власти, местного самоуправления, общественными организациями по регулированию социально-экономических проблем</w:t>
            </w:r>
          </w:p>
        </w:tc>
        <w:tc>
          <w:tcPr>
            <w:tcW w:w="1701" w:type="dxa"/>
          </w:tcPr>
          <w:p w:rsidR="00B060A6" w:rsidRDefault="00B060A6">
            <w:pPr>
              <w:pStyle w:val="ConsPlusNormal"/>
            </w:pPr>
            <w:r>
              <w:t>Организация совещаний, "круглых столов", конференций (форумов), единых информационных дней, пресс-конференций по вопросам развития предпринимательства (ведение диалога органов власти и бизнеса), организация советов малого и среднего бизнеса в органах местного самоуправления</w:t>
            </w:r>
          </w:p>
        </w:tc>
        <w:tc>
          <w:tcPr>
            <w:tcW w:w="1644" w:type="dxa"/>
          </w:tcPr>
          <w:p w:rsidR="00B060A6" w:rsidRDefault="00B060A6">
            <w:pPr>
              <w:pStyle w:val="ConsPlusNormal"/>
            </w:pPr>
            <w:r>
              <w:t>Выработка предложений по решению проблем в целях развития малого и среднего предпринимательства</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Органы исполнительной власти Тульской области,</w:t>
            </w:r>
          </w:p>
          <w:p w:rsidR="00B060A6" w:rsidRDefault="00B060A6">
            <w:pPr>
              <w:pStyle w:val="ConsPlusNormal"/>
            </w:pPr>
            <w:r>
              <w:t>администрации муниципальных образований Тульской области (по согласованию),</w:t>
            </w:r>
          </w:p>
          <w:p w:rsidR="00B060A6" w:rsidRDefault="00B060A6">
            <w:pPr>
              <w:pStyle w:val="ConsPlusNormal"/>
            </w:pPr>
            <w:r>
              <w:t>уполномоченный по защите прав предпринимателей в Тульской области (по согласованию),</w:t>
            </w:r>
          </w:p>
          <w:p w:rsidR="00B060A6" w:rsidRDefault="00B060A6">
            <w:pPr>
              <w:pStyle w:val="ConsPlusNormal"/>
            </w:pPr>
            <w:r>
              <w:t>Тульский региональный фонд "Центр поддержки предпринимательства" (по согласованию),</w:t>
            </w:r>
          </w:p>
          <w:p w:rsidR="00B060A6" w:rsidRDefault="00B060A6">
            <w:pPr>
              <w:pStyle w:val="ConsPlusNormal"/>
            </w:pPr>
            <w:r>
              <w:t xml:space="preserve">микрокредитная компания "Тульский </w:t>
            </w:r>
            <w:r>
              <w:lastRenderedPageBreak/>
              <w:t>областной фонд поддержки малого предпринимательства" (по согласованию),</w:t>
            </w:r>
          </w:p>
          <w:p w:rsidR="00B060A6" w:rsidRDefault="00B060A6">
            <w:pPr>
              <w:pStyle w:val="ConsPlusNormal"/>
            </w:pPr>
            <w:r>
              <w:t>Тульский областной гарантийный фонд (по согласованию)</w:t>
            </w:r>
          </w:p>
        </w:tc>
        <w:tc>
          <w:tcPr>
            <w:tcW w:w="1928" w:type="dxa"/>
          </w:tcPr>
          <w:p w:rsidR="00B060A6" w:rsidRDefault="00B060A6">
            <w:pPr>
              <w:pStyle w:val="ConsPlusNormal"/>
            </w:pPr>
            <w:r>
              <w:lastRenderedPageBreak/>
              <w:t>Количество совместно проводимых мероприятий по вопросам развития предпринимательства (единицы)</w:t>
            </w:r>
          </w:p>
        </w:tc>
        <w:tc>
          <w:tcPr>
            <w:tcW w:w="1276" w:type="dxa"/>
          </w:tcPr>
          <w:p w:rsidR="00B060A6" w:rsidRDefault="00B060A6">
            <w:pPr>
              <w:pStyle w:val="ConsPlusNormal"/>
              <w:jc w:val="center"/>
            </w:pPr>
            <w:r>
              <w:t>2019 г. - 30</w:t>
            </w:r>
          </w:p>
          <w:p w:rsidR="00B060A6" w:rsidRDefault="00B060A6">
            <w:pPr>
              <w:pStyle w:val="ConsPlusNormal"/>
              <w:jc w:val="center"/>
            </w:pPr>
            <w:r>
              <w:t>2020 г. - 40</w:t>
            </w:r>
          </w:p>
          <w:p w:rsidR="00B060A6" w:rsidRDefault="00B060A6">
            <w:pPr>
              <w:pStyle w:val="ConsPlusNormal"/>
              <w:jc w:val="center"/>
            </w:pPr>
            <w:r>
              <w:t>2021 г. - 40</w:t>
            </w:r>
          </w:p>
        </w:tc>
      </w:tr>
      <w:tr w:rsidR="00B060A6">
        <w:tc>
          <w:tcPr>
            <w:tcW w:w="12473" w:type="dxa"/>
            <w:gridSpan w:val="8"/>
          </w:tcPr>
          <w:p w:rsidR="00B060A6" w:rsidRDefault="00B060A6">
            <w:pPr>
              <w:pStyle w:val="ConsPlusNormal"/>
              <w:jc w:val="center"/>
              <w:outlineLvl w:val="2"/>
            </w:pPr>
            <w:r>
              <w:lastRenderedPageBreak/>
              <w:t>1.5. Мероприятия, направленные на развитие механизмов поддержки технического и научно-технического творчества детей и молодежи, а также на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B060A6">
        <w:tc>
          <w:tcPr>
            <w:tcW w:w="850" w:type="dxa"/>
            <w:vMerge w:val="restart"/>
            <w:tcBorders>
              <w:right w:val="nil"/>
            </w:tcBorders>
          </w:tcPr>
          <w:p w:rsidR="00B060A6" w:rsidRDefault="00B060A6">
            <w:pPr>
              <w:pStyle w:val="ConsPlusNormal"/>
              <w:jc w:val="center"/>
            </w:pPr>
            <w:r>
              <w:t>1.5.1.</w:t>
            </w:r>
          </w:p>
        </w:tc>
        <w:tc>
          <w:tcPr>
            <w:tcW w:w="1814" w:type="dxa"/>
            <w:vMerge w:val="restart"/>
            <w:tcBorders>
              <w:left w:val="nil"/>
            </w:tcBorders>
          </w:tcPr>
          <w:p w:rsidR="00B060A6" w:rsidRDefault="00B060A6">
            <w:pPr>
              <w:pStyle w:val="ConsPlusNormal"/>
            </w:pPr>
            <w:r>
              <w:t>Низкий уровень участия молодых ученых в конкурсах грантов правительства Тульской области в сфере науки и техники</w:t>
            </w:r>
          </w:p>
        </w:tc>
        <w:tc>
          <w:tcPr>
            <w:tcW w:w="1701" w:type="dxa"/>
            <w:vMerge w:val="restart"/>
          </w:tcPr>
          <w:p w:rsidR="00B060A6" w:rsidRDefault="00B060A6">
            <w:pPr>
              <w:pStyle w:val="ConsPlusNormal"/>
            </w:pPr>
            <w:r>
              <w:t>Проведение конкурсов на присуждение грантов правительства Тульской области в сфере науки и техники</w:t>
            </w:r>
          </w:p>
        </w:tc>
        <w:tc>
          <w:tcPr>
            <w:tcW w:w="1644" w:type="dxa"/>
            <w:vMerge w:val="restart"/>
          </w:tcPr>
          <w:p w:rsidR="00B060A6" w:rsidRDefault="00B060A6">
            <w:pPr>
              <w:pStyle w:val="ConsPlusNormal"/>
            </w:pPr>
            <w:r>
              <w:t>Стимулирование роста активности в сфере научных исследований и разработок и повышение общего числа работ, заявляемых на участие в конкурсах грантов в сфере науки и техники;</w:t>
            </w:r>
          </w:p>
          <w:p w:rsidR="00B060A6" w:rsidRDefault="00B060A6">
            <w:pPr>
              <w:pStyle w:val="ConsPlusNormal"/>
            </w:pPr>
            <w:r>
              <w:t xml:space="preserve">обеспечение величины доли внутренних </w:t>
            </w:r>
            <w:r>
              <w:lastRenderedPageBreak/>
              <w:t>затрат на исследования и разработки в валовом региональном продукте в размере 1,77%;</w:t>
            </w:r>
          </w:p>
          <w:p w:rsidR="00B060A6" w:rsidRDefault="00B060A6">
            <w:pPr>
              <w:pStyle w:val="ConsPlusNormal"/>
            </w:pPr>
            <w:r>
              <w:t>увеличение доли организаций, осуществляющих технологические инновации, в общем количестве организаций до 24,9%</w:t>
            </w:r>
          </w:p>
        </w:tc>
        <w:tc>
          <w:tcPr>
            <w:tcW w:w="1503" w:type="dxa"/>
            <w:vMerge w:val="restart"/>
          </w:tcPr>
          <w:p w:rsidR="00B060A6" w:rsidRDefault="00B060A6">
            <w:pPr>
              <w:pStyle w:val="ConsPlusNormal"/>
              <w:jc w:val="center"/>
            </w:pPr>
            <w:r>
              <w:lastRenderedPageBreak/>
              <w:t>2019 - 2021 гг.</w:t>
            </w:r>
          </w:p>
        </w:tc>
        <w:tc>
          <w:tcPr>
            <w:tcW w:w="1757" w:type="dxa"/>
            <w:vMerge w:val="restart"/>
          </w:tcPr>
          <w:p w:rsidR="00B060A6" w:rsidRDefault="00B060A6">
            <w:pPr>
              <w:pStyle w:val="ConsPlusNormal"/>
            </w:pPr>
            <w:r>
              <w:t>Министерство промышленности и науки Тульской области</w:t>
            </w:r>
          </w:p>
        </w:tc>
        <w:tc>
          <w:tcPr>
            <w:tcW w:w="1928" w:type="dxa"/>
          </w:tcPr>
          <w:p w:rsidR="00B060A6" w:rsidRDefault="00B060A6">
            <w:pPr>
              <w:pStyle w:val="ConsPlusNormal"/>
            </w:pPr>
            <w:r>
              <w:t xml:space="preserve">Количество поддержанных </w:t>
            </w:r>
            <w:proofErr w:type="gramStart"/>
            <w:r>
              <w:t>проектов конкурса грантов правительства Тульской области</w:t>
            </w:r>
            <w:proofErr w:type="gramEnd"/>
            <w:r>
              <w:t xml:space="preserve"> в сфере науки и техники в номинации "Проекты молодых ученых" (нарастающим итогом, ежегодно)</w:t>
            </w:r>
          </w:p>
        </w:tc>
        <w:tc>
          <w:tcPr>
            <w:tcW w:w="1276" w:type="dxa"/>
          </w:tcPr>
          <w:p w:rsidR="00B060A6" w:rsidRDefault="00B060A6">
            <w:pPr>
              <w:pStyle w:val="ConsPlusNormal"/>
              <w:jc w:val="center"/>
            </w:pPr>
            <w:r>
              <w:t>2020 г. - 4</w:t>
            </w:r>
          </w:p>
          <w:p w:rsidR="00B060A6" w:rsidRDefault="00B060A6">
            <w:pPr>
              <w:pStyle w:val="ConsPlusNormal"/>
              <w:jc w:val="center"/>
            </w:pPr>
            <w:r>
              <w:t>2021 г. - 8</w:t>
            </w:r>
          </w:p>
        </w:tc>
      </w:tr>
      <w:tr w:rsidR="00B060A6">
        <w:tc>
          <w:tcPr>
            <w:tcW w:w="850" w:type="dxa"/>
            <w:vMerge/>
            <w:tcBorders>
              <w:right w:val="nil"/>
            </w:tcBorders>
          </w:tcPr>
          <w:p w:rsidR="00B060A6" w:rsidRDefault="00B060A6"/>
        </w:tc>
        <w:tc>
          <w:tcPr>
            <w:tcW w:w="1814" w:type="dxa"/>
            <w:vMerge/>
            <w:tcBorders>
              <w:left w:val="nil"/>
            </w:tcBorders>
          </w:tcPr>
          <w:p w:rsidR="00B060A6" w:rsidRDefault="00B060A6"/>
        </w:tc>
        <w:tc>
          <w:tcPr>
            <w:tcW w:w="1701" w:type="dxa"/>
            <w:vMerge/>
          </w:tcPr>
          <w:p w:rsidR="00B060A6" w:rsidRDefault="00B060A6"/>
        </w:tc>
        <w:tc>
          <w:tcPr>
            <w:tcW w:w="1644" w:type="dxa"/>
            <w:vMerge/>
          </w:tcPr>
          <w:p w:rsidR="00B060A6" w:rsidRDefault="00B060A6"/>
        </w:tc>
        <w:tc>
          <w:tcPr>
            <w:tcW w:w="1503" w:type="dxa"/>
            <w:vMerge/>
          </w:tcPr>
          <w:p w:rsidR="00B060A6" w:rsidRDefault="00B060A6"/>
        </w:tc>
        <w:tc>
          <w:tcPr>
            <w:tcW w:w="1757" w:type="dxa"/>
            <w:vMerge/>
          </w:tcPr>
          <w:p w:rsidR="00B060A6" w:rsidRDefault="00B060A6"/>
        </w:tc>
        <w:tc>
          <w:tcPr>
            <w:tcW w:w="1928" w:type="dxa"/>
          </w:tcPr>
          <w:p w:rsidR="00B060A6" w:rsidRDefault="00B060A6">
            <w:pPr>
              <w:pStyle w:val="ConsPlusNormal"/>
            </w:pPr>
            <w:r>
              <w:t xml:space="preserve">Общая сумма присужденных грантов правительства </w:t>
            </w:r>
            <w:r>
              <w:lastRenderedPageBreak/>
              <w:t>Тульской области в сфере науки и техники в номинации "Проекты молодых ученых" (рубли, ежегодно)</w:t>
            </w:r>
          </w:p>
        </w:tc>
        <w:tc>
          <w:tcPr>
            <w:tcW w:w="1276" w:type="dxa"/>
          </w:tcPr>
          <w:p w:rsidR="00B060A6" w:rsidRDefault="00B060A6">
            <w:pPr>
              <w:pStyle w:val="ConsPlusNormal"/>
              <w:jc w:val="center"/>
            </w:pPr>
            <w:r>
              <w:lastRenderedPageBreak/>
              <w:t>2020 г. - 1 млн. руб.</w:t>
            </w:r>
          </w:p>
          <w:p w:rsidR="00B060A6" w:rsidRDefault="00B060A6">
            <w:pPr>
              <w:pStyle w:val="ConsPlusNormal"/>
              <w:jc w:val="center"/>
            </w:pPr>
            <w:r>
              <w:t>2021 г. - 1 млн. руб.</w:t>
            </w:r>
          </w:p>
        </w:tc>
      </w:tr>
      <w:tr w:rsidR="00B060A6">
        <w:tc>
          <w:tcPr>
            <w:tcW w:w="850" w:type="dxa"/>
            <w:tcBorders>
              <w:right w:val="nil"/>
            </w:tcBorders>
          </w:tcPr>
          <w:p w:rsidR="00B060A6" w:rsidRDefault="00B060A6">
            <w:pPr>
              <w:pStyle w:val="ConsPlusNormal"/>
              <w:jc w:val="center"/>
            </w:pPr>
            <w:r>
              <w:lastRenderedPageBreak/>
              <w:t>1.5.2.</w:t>
            </w:r>
          </w:p>
        </w:tc>
        <w:tc>
          <w:tcPr>
            <w:tcW w:w="1814" w:type="dxa"/>
            <w:tcBorders>
              <w:left w:val="nil"/>
            </w:tcBorders>
          </w:tcPr>
          <w:p w:rsidR="00B060A6" w:rsidRDefault="00B060A6">
            <w:pPr>
              <w:pStyle w:val="ConsPlusNormal"/>
            </w:pPr>
            <w:r>
              <w:t xml:space="preserve">Для подготовки высококвалифицированных кадров для промышленных предприятий Тульской области необходимо уже в школьном возрасте формирование у детей профессиональных умений и навыков, что </w:t>
            </w:r>
            <w:r>
              <w:lastRenderedPageBreak/>
              <w:t>возможно в рамках реализации технических направлений дополнительного образования детей.</w:t>
            </w:r>
          </w:p>
          <w:p w:rsidR="00B060A6" w:rsidRDefault="00B060A6">
            <w:pPr>
              <w:pStyle w:val="ConsPlusNormal"/>
            </w:pPr>
            <w:r>
              <w:t>В настоящее время в Тульской области только 3,1% организаций дополнительного образования детей реализуют программы технической направленности</w:t>
            </w:r>
          </w:p>
        </w:tc>
        <w:tc>
          <w:tcPr>
            <w:tcW w:w="1701" w:type="dxa"/>
          </w:tcPr>
          <w:p w:rsidR="00B060A6" w:rsidRDefault="00B060A6">
            <w:pPr>
              <w:pStyle w:val="ConsPlusNormal"/>
            </w:pPr>
            <w:r>
              <w:lastRenderedPageBreak/>
              <w:t>Укрепление и модернизация материально-технической базы организаций дополнительного образования детей с целью развития технических направлений дополнительного образования детей</w:t>
            </w:r>
          </w:p>
        </w:tc>
        <w:tc>
          <w:tcPr>
            <w:tcW w:w="1644" w:type="dxa"/>
          </w:tcPr>
          <w:p w:rsidR="00B060A6" w:rsidRDefault="00B060A6">
            <w:pPr>
              <w:pStyle w:val="ConsPlusNormal"/>
            </w:pPr>
            <w:r>
              <w:t xml:space="preserve">Увеличение числа организаций дополнительного образования детей, реализующих современные программы исследовательской, научно-технической, проектно-конструкторской деятельности </w:t>
            </w:r>
            <w:r>
              <w:lastRenderedPageBreak/>
              <w:t>обучающихся</w:t>
            </w:r>
          </w:p>
        </w:tc>
        <w:tc>
          <w:tcPr>
            <w:tcW w:w="1503" w:type="dxa"/>
          </w:tcPr>
          <w:p w:rsidR="00B060A6" w:rsidRDefault="00B060A6">
            <w:pPr>
              <w:pStyle w:val="ConsPlusNormal"/>
              <w:jc w:val="center"/>
            </w:pPr>
            <w:r>
              <w:lastRenderedPageBreak/>
              <w:t>2019 - 2021 гг.</w:t>
            </w:r>
          </w:p>
        </w:tc>
        <w:tc>
          <w:tcPr>
            <w:tcW w:w="1757" w:type="dxa"/>
          </w:tcPr>
          <w:p w:rsidR="00B060A6" w:rsidRDefault="00B060A6">
            <w:pPr>
              <w:pStyle w:val="ConsPlusNormal"/>
            </w:pPr>
            <w:r>
              <w:t>Министерство образования Тульской области</w:t>
            </w:r>
          </w:p>
        </w:tc>
        <w:tc>
          <w:tcPr>
            <w:tcW w:w="1928" w:type="dxa"/>
          </w:tcPr>
          <w:p w:rsidR="00B060A6" w:rsidRDefault="00B060A6">
            <w:pPr>
              <w:pStyle w:val="ConsPlusNormal"/>
            </w:pPr>
            <w:r>
              <w:t xml:space="preserve">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w:t>
            </w:r>
            <w:r>
              <w:lastRenderedPageBreak/>
              <w:t>обучающихся, в общей численности организаций дополнительного образования детей, реализующих программы данной направленности (проценты)</w:t>
            </w:r>
          </w:p>
        </w:tc>
        <w:tc>
          <w:tcPr>
            <w:tcW w:w="1276" w:type="dxa"/>
          </w:tcPr>
          <w:p w:rsidR="00B060A6" w:rsidRDefault="00B060A6">
            <w:pPr>
              <w:pStyle w:val="ConsPlusNormal"/>
              <w:jc w:val="center"/>
            </w:pPr>
            <w:r>
              <w:lastRenderedPageBreak/>
              <w:t>2019 г. - 6%</w:t>
            </w:r>
          </w:p>
          <w:p w:rsidR="00B060A6" w:rsidRDefault="00B060A6">
            <w:pPr>
              <w:pStyle w:val="ConsPlusNormal"/>
              <w:jc w:val="center"/>
            </w:pPr>
            <w:r>
              <w:t>2020 г. - 7,0%</w:t>
            </w:r>
          </w:p>
          <w:p w:rsidR="00B060A6" w:rsidRDefault="00B060A6">
            <w:pPr>
              <w:pStyle w:val="ConsPlusNormal"/>
              <w:jc w:val="center"/>
            </w:pPr>
            <w:r>
              <w:t>2021 г. - 10,0%</w:t>
            </w:r>
          </w:p>
        </w:tc>
      </w:tr>
      <w:tr w:rsidR="00B060A6">
        <w:tc>
          <w:tcPr>
            <w:tcW w:w="12473" w:type="dxa"/>
            <w:gridSpan w:val="8"/>
          </w:tcPr>
          <w:p w:rsidR="00B060A6" w:rsidRDefault="00B060A6">
            <w:pPr>
              <w:pStyle w:val="ConsPlusNormal"/>
              <w:jc w:val="center"/>
              <w:outlineLvl w:val="2"/>
            </w:pPr>
            <w:r>
              <w:lastRenderedPageBreak/>
              <w:t xml:space="preserve">1.6. </w:t>
            </w:r>
            <w:proofErr w:type="gramStart"/>
            <w:r>
              <w:t>Мероприятия, направленные на обеспечение равных условий доступа к информации о реализации государственного имущества Тульской области и имущества, находящегося в собственности муниципальных образований, а также ресурсов всех видов, находящихся в государственной собственности Тульской области и муниципальной собственности, путем размещения указанной информации на официальном сайте Российской Федерации в информационно-телекоммуникационной сети "Интернет" для размещения информации о проведении торгов (www.torgi.gov.ru) и</w:t>
            </w:r>
            <w:proofErr w:type="gramEnd"/>
            <w:r>
              <w:t xml:space="preserve"> на официальном сайте министерства имущественных и земельных отношений Тульской области в информационно-телекоммуникационной сети "Интернет"</w:t>
            </w:r>
          </w:p>
        </w:tc>
      </w:tr>
      <w:tr w:rsidR="00B060A6">
        <w:tc>
          <w:tcPr>
            <w:tcW w:w="850" w:type="dxa"/>
            <w:tcBorders>
              <w:right w:val="nil"/>
            </w:tcBorders>
          </w:tcPr>
          <w:p w:rsidR="00B060A6" w:rsidRDefault="00B060A6">
            <w:pPr>
              <w:pStyle w:val="ConsPlusNormal"/>
              <w:jc w:val="center"/>
            </w:pPr>
            <w:r>
              <w:t>1.6.1.</w:t>
            </w:r>
          </w:p>
        </w:tc>
        <w:tc>
          <w:tcPr>
            <w:tcW w:w="1814" w:type="dxa"/>
            <w:tcBorders>
              <w:left w:val="nil"/>
            </w:tcBorders>
          </w:tcPr>
          <w:p w:rsidR="00B060A6" w:rsidRDefault="00B060A6">
            <w:pPr>
              <w:pStyle w:val="ConsPlusNormal"/>
            </w:pPr>
            <w:r>
              <w:t>Информационное обеспечение проведения публичных торгов по реализации государственного имущества Тульской области</w:t>
            </w:r>
          </w:p>
        </w:tc>
        <w:tc>
          <w:tcPr>
            <w:tcW w:w="1701" w:type="dxa"/>
          </w:tcPr>
          <w:p w:rsidR="00B060A6" w:rsidRDefault="00B060A6">
            <w:pPr>
              <w:pStyle w:val="ConsPlusNormal"/>
            </w:pPr>
            <w:r>
              <w:t>Размещение на официальном сайте Российской Федерации в информационно-телекоммуника</w:t>
            </w:r>
            <w:r>
              <w:lastRenderedPageBreak/>
              <w:t>ционной сети "Интернет" (далее - сеть "Интернет") для размещения информации о проведении торгов (torgi.gov.ru) информации о торгах по реализации государственного имущества Тульской области</w:t>
            </w:r>
          </w:p>
        </w:tc>
        <w:tc>
          <w:tcPr>
            <w:tcW w:w="1644" w:type="dxa"/>
          </w:tcPr>
          <w:p w:rsidR="00B060A6" w:rsidRDefault="00B060A6">
            <w:pPr>
              <w:pStyle w:val="ConsPlusNormal"/>
            </w:pPr>
            <w:r>
              <w:lastRenderedPageBreak/>
              <w:t xml:space="preserve">Обеспечение равных условий доступа к информации о реализации государственного имущества Тульской </w:t>
            </w:r>
            <w:r>
              <w:lastRenderedPageBreak/>
              <w:t>области</w:t>
            </w:r>
          </w:p>
        </w:tc>
        <w:tc>
          <w:tcPr>
            <w:tcW w:w="1503" w:type="dxa"/>
          </w:tcPr>
          <w:p w:rsidR="00B060A6" w:rsidRDefault="00B060A6">
            <w:pPr>
              <w:pStyle w:val="ConsPlusNormal"/>
              <w:jc w:val="center"/>
            </w:pPr>
            <w:r>
              <w:lastRenderedPageBreak/>
              <w:t>2019 - 2021 гг.</w:t>
            </w:r>
          </w:p>
        </w:tc>
        <w:tc>
          <w:tcPr>
            <w:tcW w:w="1757" w:type="dxa"/>
          </w:tcPr>
          <w:p w:rsidR="00B060A6" w:rsidRDefault="00B060A6">
            <w:pPr>
              <w:pStyle w:val="ConsPlusNormal"/>
            </w:pPr>
            <w:r>
              <w:t>Министерство имущественных и земельных отношений Тульской области</w:t>
            </w:r>
          </w:p>
        </w:tc>
        <w:tc>
          <w:tcPr>
            <w:tcW w:w="1928" w:type="dxa"/>
          </w:tcPr>
          <w:p w:rsidR="00B060A6" w:rsidRDefault="00B060A6">
            <w:pPr>
              <w:pStyle w:val="ConsPlusNormal"/>
            </w:pPr>
            <w:r>
              <w:t xml:space="preserve">Доля информационных сообщений о торгах по реализации государственного имущества Тульской области, </w:t>
            </w:r>
            <w:r>
              <w:lastRenderedPageBreak/>
              <w:t>проводимых специализированным государственным учреждением при правительстве Тульской области "Фонд имущества Тульской области", размещенных на официальном сайте Российской Федерации в сети "Интернет" для размещения информации о проведении торгов, (проценты)</w:t>
            </w:r>
          </w:p>
        </w:tc>
        <w:tc>
          <w:tcPr>
            <w:tcW w:w="1276" w:type="dxa"/>
          </w:tcPr>
          <w:p w:rsidR="00B060A6" w:rsidRDefault="00B060A6">
            <w:pPr>
              <w:pStyle w:val="ConsPlusNormal"/>
              <w:jc w:val="center"/>
            </w:pPr>
            <w:r>
              <w:lastRenderedPageBreak/>
              <w:t>2019 г. - 100%</w:t>
            </w:r>
          </w:p>
          <w:p w:rsidR="00B060A6" w:rsidRDefault="00B060A6">
            <w:pPr>
              <w:pStyle w:val="ConsPlusNormal"/>
              <w:jc w:val="center"/>
            </w:pPr>
            <w:r>
              <w:t>2020 г. - 100%</w:t>
            </w:r>
          </w:p>
          <w:p w:rsidR="00B060A6" w:rsidRDefault="00B060A6">
            <w:pPr>
              <w:pStyle w:val="ConsPlusNormal"/>
              <w:jc w:val="center"/>
            </w:pPr>
            <w:r>
              <w:t>2021 г. - 100%</w:t>
            </w:r>
          </w:p>
        </w:tc>
      </w:tr>
      <w:tr w:rsidR="00B060A6">
        <w:tc>
          <w:tcPr>
            <w:tcW w:w="850" w:type="dxa"/>
            <w:tcBorders>
              <w:right w:val="nil"/>
            </w:tcBorders>
          </w:tcPr>
          <w:p w:rsidR="00B060A6" w:rsidRDefault="00B060A6">
            <w:pPr>
              <w:pStyle w:val="ConsPlusNormal"/>
              <w:jc w:val="center"/>
            </w:pPr>
            <w:r>
              <w:lastRenderedPageBreak/>
              <w:t>1.6.2.</w:t>
            </w:r>
          </w:p>
        </w:tc>
        <w:tc>
          <w:tcPr>
            <w:tcW w:w="1814" w:type="dxa"/>
            <w:tcBorders>
              <w:left w:val="nil"/>
            </w:tcBorders>
          </w:tcPr>
          <w:p w:rsidR="00B060A6" w:rsidRDefault="00B060A6">
            <w:pPr>
              <w:pStyle w:val="ConsPlusNormal"/>
            </w:pPr>
            <w:r>
              <w:t>Информационное обеспечение проведения публичных торгов по реализации государственного имущества Тульской области</w:t>
            </w:r>
          </w:p>
        </w:tc>
        <w:tc>
          <w:tcPr>
            <w:tcW w:w="1701" w:type="dxa"/>
          </w:tcPr>
          <w:p w:rsidR="00B060A6" w:rsidRDefault="00B060A6">
            <w:pPr>
              <w:pStyle w:val="ConsPlusNormal"/>
            </w:pPr>
            <w:r>
              <w:t xml:space="preserve">Размещение на сайте специализированного государственного учреждения при правительстве Тульской области "Фонд имущества Тульской области" в сети "Интернет" информации о </w:t>
            </w:r>
            <w:r>
              <w:lastRenderedPageBreak/>
              <w:t>торгах по реализации государственного имущества Тульской области</w:t>
            </w:r>
          </w:p>
        </w:tc>
        <w:tc>
          <w:tcPr>
            <w:tcW w:w="1644" w:type="dxa"/>
          </w:tcPr>
          <w:p w:rsidR="00B060A6" w:rsidRDefault="00B060A6">
            <w:pPr>
              <w:pStyle w:val="ConsPlusNormal"/>
            </w:pPr>
            <w:r>
              <w:lastRenderedPageBreak/>
              <w:t>Обеспечение равных условий доступа к информации о реализации государственного имущества Тульской области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имущественных и земельных отношений Тульской области</w:t>
            </w:r>
          </w:p>
        </w:tc>
        <w:tc>
          <w:tcPr>
            <w:tcW w:w="1928" w:type="dxa"/>
          </w:tcPr>
          <w:p w:rsidR="00B060A6" w:rsidRDefault="00B060A6">
            <w:pPr>
              <w:pStyle w:val="ConsPlusNormal"/>
            </w:pPr>
            <w:r>
              <w:t xml:space="preserve">Доля информационных сообщений о торгах по реализации государственного имущества Тульской области, проводимых специализированным государственным учреждением при правительстве Тульской области </w:t>
            </w:r>
            <w:r>
              <w:lastRenderedPageBreak/>
              <w:t>"Фонд имущества Тульской области", размещенных на сайте специализированного государственного учреждения при правительстве Тульской области "Фонд имущества Тульской области" в сети "Интернет" (проценты)</w:t>
            </w:r>
          </w:p>
        </w:tc>
        <w:tc>
          <w:tcPr>
            <w:tcW w:w="1276" w:type="dxa"/>
          </w:tcPr>
          <w:p w:rsidR="00B060A6" w:rsidRDefault="00B060A6">
            <w:pPr>
              <w:pStyle w:val="ConsPlusNormal"/>
              <w:jc w:val="center"/>
            </w:pPr>
            <w:r>
              <w:lastRenderedPageBreak/>
              <w:t>2019 г. - 100%</w:t>
            </w:r>
          </w:p>
          <w:p w:rsidR="00B060A6" w:rsidRDefault="00B060A6">
            <w:pPr>
              <w:pStyle w:val="ConsPlusNormal"/>
              <w:jc w:val="center"/>
            </w:pPr>
            <w:r>
              <w:t>2020 г. - 100%</w:t>
            </w:r>
          </w:p>
          <w:p w:rsidR="00B060A6" w:rsidRDefault="00B060A6">
            <w:pPr>
              <w:pStyle w:val="ConsPlusNormal"/>
              <w:jc w:val="center"/>
            </w:pPr>
            <w:r>
              <w:t>2021 г. - 100%</w:t>
            </w:r>
          </w:p>
        </w:tc>
      </w:tr>
      <w:tr w:rsidR="00B060A6">
        <w:tc>
          <w:tcPr>
            <w:tcW w:w="12473" w:type="dxa"/>
            <w:gridSpan w:val="8"/>
          </w:tcPr>
          <w:p w:rsidR="00B060A6" w:rsidRDefault="00B060A6">
            <w:pPr>
              <w:pStyle w:val="ConsPlusNormal"/>
              <w:jc w:val="center"/>
              <w:outlineLvl w:val="2"/>
            </w:pPr>
            <w:r>
              <w:lastRenderedPageBreak/>
              <w:t>1.7. Мероприятия, направленные на мобильность трудовых ресурсов, способствующую повышению эффективности труда</w:t>
            </w:r>
          </w:p>
        </w:tc>
      </w:tr>
      <w:tr w:rsidR="00B060A6">
        <w:tc>
          <w:tcPr>
            <w:tcW w:w="850" w:type="dxa"/>
            <w:tcBorders>
              <w:right w:val="nil"/>
            </w:tcBorders>
          </w:tcPr>
          <w:p w:rsidR="00B060A6" w:rsidRDefault="00B060A6">
            <w:pPr>
              <w:pStyle w:val="ConsPlusNormal"/>
              <w:jc w:val="center"/>
            </w:pPr>
            <w:r>
              <w:t>1.7.1.</w:t>
            </w:r>
          </w:p>
        </w:tc>
        <w:tc>
          <w:tcPr>
            <w:tcW w:w="1814" w:type="dxa"/>
            <w:tcBorders>
              <w:left w:val="nil"/>
            </w:tcBorders>
          </w:tcPr>
          <w:p w:rsidR="00B060A6" w:rsidRDefault="00B060A6">
            <w:pPr>
              <w:pStyle w:val="ConsPlusNormal"/>
            </w:pPr>
            <w:r>
              <w:t>Повышение трудовой мобильности граждан.</w:t>
            </w:r>
          </w:p>
          <w:p w:rsidR="00B060A6" w:rsidRDefault="00B060A6">
            <w:pPr>
              <w:pStyle w:val="ConsPlusNormal"/>
            </w:pPr>
            <w:r>
              <w:t>Заполнение вакантных рабочих мест</w:t>
            </w:r>
          </w:p>
        </w:tc>
        <w:tc>
          <w:tcPr>
            <w:tcW w:w="1701" w:type="dxa"/>
          </w:tcPr>
          <w:p w:rsidR="00B060A6" w:rsidRDefault="00B060A6">
            <w:pPr>
              <w:pStyle w:val="ConsPlusNormal"/>
            </w:pPr>
            <w:r>
              <w:t>Содействие безработным гражданам в трудоустройстве на временные работы вне территории проживания или переселении вместе с членами семьи на новое место жительства с целью трудоустройства</w:t>
            </w:r>
          </w:p>
        </w:tc>
        <w:tc>
          <w:tcPr>
            <w:tcW w:w="1644" w:type="dxa"/>
          </w:tcPr>
          <w:p w:rsidR="00B060A6" w:rsidRDefault="00B060A6">
            <w:pPr>
              <w:pStyle w:val="ConsPlusNormal"/>
            </w:pPr>
            <w:r>
              <w:t>Выдача безработному гражданину направления на работу для трудоустройства в другой местности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труда и социальной защиты Тульской области</w:t>
            </w:r>
          </w:p>
        </w:tc>
        <w:tc>
          <w:tcPr>
            <w:tcW w:w="1928" w:type="dxa"/>
          </w:tcPr>
          <w:p w:rsidR="00B060A6" w:rsidRDefault="00B060A6">
            <w:pPr>
              <w:pStyle w:val="ConsPlusNormal"/>
            </w:pPr>
            <w:r>
              <w:t xml:space="preserve">Численность безработных граждан, получивших государственную услугу "Содействие безработным гражданам в переезде и безработным гражданам и членам их семей в переселении в другую местность для трудоустройства </w:t>
            </w:r>
            <w:r>
              <w:lastRenderedPageBreak/>
              <w:t>по направлению органов службы занятости" (человек)</w:t>
            </w:r>
          </w:p>
        </w:tc>
        <w:tc>
          <w:tcPr>
            <w:tcW w:w="1276" w:type="dxa"/>
          </w:tcPr>
          <w:p w:rsidR="00B060A6" w:rsidRDefault="00B060A6">
            <w:pPr>
              <w:pStyle w:val="ConsPlusNormal"/>
              <w:jc w:val="center"/>
            </w:pPr>
            <w:r>
              <w:lastRenderedPageBreak/>
              <w:t>2019 г. - 18</w:t>
            </w:r>
          </w:p>
          <w:p w:rsidR="00B060A6" w:rsidRDefault="00B060A6">
            <w:pPr>
              <w:pStyle w:val="ConsPlusNormal"/>
              <w:jc w:val="center"/>
            </w:pPr>
            <w:r>
              <w:t>2020 г. - 20</w:t>
            </w:r>
          </w:p>
          <w:p w:rsidR="00B060A6" w:rsidRDefault="00B060A6">
            <w:pPr>
              <w:pStyle w:val="ConsPlusNormal"/>
              <w:jc w:val="center"/>
            </w:pPr>
            <w:r>
              <w:t>2021 г. - 20</w:t>
            </w:r>
          </w:p>
        </w:tc>
      </w:tr>
      <w:tr w:rsidR="00B060A6">
        <w:tc>
          <w:tcPr>
            <w:tcW w:w="12473" w:type="dxa"/>
            <w:gridSpan w:val="8"/>
          </w:tcPr>
          <w:p w:rsidR="00B060A6" w:rsidRDefault="00B060A6">
            <w:pPr>
              <w:pStyle w:val="ConsPlusNormal"/>
              <w:jc w:val="center"/>
              <w:outlineLvl w:val="2"/>
            </w:pPr>
            <w:r>
              <w:lastRenderedPageBreak/>
              <w:t>1.8. Мероприятия, направленные на содействие развитию и поддержку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B060A6">
        <w:tc>
          <w:tcPr>
            <w:tcW w:w="850" w:type="dxa"/>
            <w:tcBorders>
              <w:right w:val="nil"/>
            </w:tcBorders>
          </w:tcPr>
          <w:p w:rsidR="00B060A6" w:rsidRDefault="00B060A6">
            <w:pPr>
              <w:pStyle w:val="ConsPlusNormal"/>
              <w:jc w:val="center"/>
            </w:pPr>
            <w:r>
              <w:t>1.8.1.</w:t>
            </w:r>
          </w:p>
        </w:tc>
        <w:tc>
          <w:tcPr>
            <w:tcW w:w="1814" w:type="dxa"/>
            <w:tcBorders>
              <w:left w:val="nil"/>
            </w:tcBorders>
          </w:tcPr>
          <w:p w:rsidR="00B060A6" w:rsidRDefault="00B060A6">
            <w:pPr>
              <w:pStyle w:val="ConsPlusNormal"/>
            </w:pPr>
            <w:r>
              <w:t>Низкий уровень развития междисциплинарных исследований</w:t>
            </w:r>
          </w:p>
        </w:tc>
        <w:tc>
          <w:tcPr>
            <w:tcW w:w="1701" w:type="dxa"/>
          </w:tcPr>
          <w:p w:rsidR="00B060A6" w:rsidRDefault="00B060A6">
            <w:pPr>
              <w:pStyle w:val="ConsPlusNormal"/>
            </w:pPr>
            <w:proofErr w:type="gramStart"/>
            <w:r>
              <w:t>Присуждение грантов в рамках конкурсов, реализуемых совместно с федеральным государственным бюджетным учреждением "Российский фонд фундаментальных исследований" (далее - ФГБУ "Российский фонд фундаментальных исследований"</w:t>
            </w:r>
            <w:proofErr w:type="gramEnd"/>
          </w:p>
        </w:tc>
        <w:tc>
          <w:tcPr>
            <w:tcW w:w="1644" w:type="dxa"/>
          </w:tcPr>
          <w:p w:rsidR="00B060A6" w:rsidRDefault="00B060A6">
            <w:pPr>
              <w:pStyle w:val="ConsPlusNormal"/>
            </w:pPr>
            <w:r>
              <w:t>Стимулирование роста активности в сфере научных исследований и разработок фундаментального и междисциплинарного характера</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промышленности и науки Тульской области</w:t>
            </w:r>
          </w:p>
        </w:tc>
        <w:tc>
          <w:tcPr>
            <w:tcW w:w="1928" w:type="dxa"/>
          </w:tcPr>
          <w:p w:rsidR="00B060A6" w:rsidRDefault="00B060A6">
            <w:pPr>
              <w:pStyle w:val="ConsPlusNormal"/>
            </w:pPr>
            <w:r>
              <w:t xml:space="preserve">Общая сумма присужденных грантов в рамках конкурсов, реализуемых </w:t>
            </w:r>
            <w:proofErr w:type="gramStart"/>
            <w:r>
              <w:t>совместной</w:t>
            </w:r>
            <w:proofErr w:type="gramEnd"/>
            <w:r>
              <w:t xml:space="preserve"> с ФГБУ "Российский фонд фундаментальных исследований" (рубли, ежегодно)</w:t>
            </w:r>
          </w:p>
        </w:tc>
        <w:tc>
          <w:tcPr>
            <w:tcW w:w="1276" w:type="dxa"/>
          </w:tcPr>
          <w:p w:rsidR="00B060A6" w:rsidRDefault="00B060A6">
            <w:pPr>
              <w:pStyle w:val="ConsPlusNormal"/>
              <w:jc w:val="center"/>
            </w:pPr>
            <w:r>
              <w:t>11 млн. руб.</w:t>
            </w:r>
          </w:p>
          <w:p w:rsidR="00B060A6" w:rsidRDefault="00B060A6">
            <w:pPr>
              <w:pStyle w:val="ConsPlusNormal"/>
              <w:jc w:val="center"/>
            </w:pPr>
            <w:r>
              <w:t>(ежегодно)</w:t>
            </w:r>
          </w:p>
        </w:tc>
      </w:tr>
      <w:tr w:rsidR="00B060A6">
        <w:tc>
          <w:tcPr>
            <w:tcW w:w="12473" w:type="dxa"/>
            <w:gridSpan w:val="8"/>
          </w:tcPr>
          <w:p w:rsidR="00B060A6" w:rsidRDefault="00B060A6">
            <w:pPr>
              <w:pStyle w:val="ConsPlusNormal"/>
              <w:jc w:val="center"/>
              <w:outlineLvl w:val="2"/>
            </w:pPr>
            <w:r>
              <w:t>1.9. 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 International</w:t>
            </w:r>
          </w:p>
        </w:tc>
      </w:tr>
      <w:tr w:rsidR="00B060A6">
        <w:tc>
          <w:tcPr>
            <w:tcW w:w="850" w:type="dxa"/>
            <w:tcBorders>
              <w:right w:val="nil"/>
            </w:tcBorders>
          </w:tcPr>
          <w:p w:rsidR="00B060A6" w:rsidRDefault="00B060A6">
            <w:pPr>
              <w:pStyle w:val="ConsPlusNormal"/>
              <w:jc w:val="center"/>
            </w:pPr>
            <w:r>
              <w:lastRenderedPageBreak/>
              <w:t>1.9.1.</w:t>
            </w:r>
          </w:p>
        </w:tc>
        <w:tc>
          <w:tcPr>
            <w:tcW w:w="1814" w:type="dxa"/>
            <w:tcBorders>
              <w:left w:val="nil"/>
            </w:tcBorders>
          </w:tcPr>
          <w:p w:rsidR="00B060A6" w:rsidRDefault="00B060A6">
            <w:pPr>
              <w:pStyle w:val="ConsPlusNormal"/>
            </w:pPr>
            <w:r>
              <w:t>Подготовка высококвалифицированных рабочих кадров с участием предприятий - социальных партнеров.</w:t>
            </w:r>
          </w:p>
          <w:p w:rsidR="00B060A6" w:rsidRDefault="00B060A6">
            <w:pPr>
              <w:pStyle w:val="ConsPlusNormal"/>
            </w:pPr>
            <w:r>
              <w:t>Моделирование содержания основных профессиональных образовательных программ среднего профессионального образования с учетом заказа на подготовку кадров работодателей Тульской области и участием предприятий - социальных партнеров</w:t>
            </w:r>
          </w:p>
        </w:tc>
        <w:tc>
          <w:tcPr>
            <w:tcW w:w="1701" w:type="dxa"/>
          </w:tcPr>
          <w:p w:rsidR="00B060A6" w:rsidRDefault="00B060A6">
            <w:pPr>
              <w:pStyle w:val="ConsPlusNormal"/>
            </w:pPr>
            <w:r>
              <w:t>Внедрение механизмов практико-ориентированного (дуального) образования в профессиональных образовательных организациях в Тульской области</w:t>
            </w:r>
          </w:p>
        </w:tc>
        <w:tc>
          <w:tcPr>
            <w:tcW w:w="1644" w:type="dxa"/>
          </w:tcPr>
          <w:p w:rsidR="00B060A6" w:rsidRDefault="00B060A6">
            <w:pPr>
              <w:pStyle w:val="ConsPlusNormal"/>
            </w:pPr>
            <w:r>
              <w:t>Внедрение модели реализации практико-ориентированного (дуального) обучения. Разработка нормативных правовых актов модели дуального обучения в Тульской области</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образования Тульской области</w:t>
            </w:r>
          </w:p>
        </w:tc>
        <w:tc>
          <w:tcPr>
            <w:tcW w:w="1928" w:type="dxa"/>
          </w:tcPr>
          <w:p w:rsidR="00B060A6" w:rsidRDefault="00B060A6">
            <w:pPr>
              <w:pStyle w:val="ConsPlusNormal"/>
            </w:pPr>
            <w:r>
              <w:t>Доля государственных профессиональных образовательных организаций, внедривших практико-ориентированные (дуальные) модели обучения (проценты)</w:t>
            </w:r>
          </w:p>
        </w:tc>
        <w:tc>
          <w:tcPr>
            <w:tcW w:w="1276" w:type="dxa"/>
          </w:tcPr>
          <w:p w:rsidR="00B060A6" w:rsidRDefault="00B060A6">
            <w:pPr>
              <w:pStyle w:val="ConsPlusNormal"/>
              <w:jc w:val="center"/>
            </w:pPr>
            <w:r>
              <w:t>2019 г. - 34,0%</w:t>
            </w:r>
          </w:p>
          <w:p w:rsidR="00B060A6" w:rsidRDefault="00B060A6">
            <w:pPr>
              <w:pStyle w:val="ConsPlusNormal"/>
              <w:jc w:val="center"/>
            </w:pPr>
            <w:r>
              <w:t>2020 г. - 37,0%</w:t>
            </w:r>
          </w:p>
          <w:p w:rsidR="00B060A6" w:rsidRDefault="00B060A6">
            <w:pPr>
              <w:pStyle w:val="ConsPlusNormal"/>
              <w:jc w:val="center"/>
            </w:pPr>
            <w:r>
              <w:t>2021 г. - 40,0%</w:t>
            </w:r>
          </w:p>
        </w:tc>
      </w:tr>
      <w:tr w:rsidR="00B060A6">
        <w:tc>
          <w:tcPr>
            <w:tcW w:w="850" w:type="dxa"/>
            <w:tcBorders>
              <w:right w:val="nil"/>
            </w:tcBorders>
          </w:tcPr>
          <w:p w:rsidR="00B060A6" w:rsidRDefault="00B060A6">
            <w:pPr>
              <w:pStyle w:val="ConsPlusNormal"/>
              <w:jc w:val="center"/>
            </w:pPr>
            <w:r>
              <w:t>1.9.2.</w:t>
            </w:r>
          </w:p>
        </w:tc>
        <w:tc>
          <w:tcPr>
            <w:tcW w:w="1814" w:type="dxa"/>
            <w:tcBorders>
              <w:left w:val="nil"/>
            </w:tcBorders>
          </w:tcPr>
          <w:p w:rsidR="00B060A6" w:rsidRDefault="00B060A6">
            <w:pPr>
              <w:pStyle w:val="ConsPlusNormal"/>
            </w:pPr>
            <w:r>
              <w:t xml:space="preserve">Организация разработки основных профессиональных образовательных </w:t>
            </w:r>
            <w:r>
              <w:lastRenderedPageBreak/>
              <w:t>программ среднего профессионального образования</w:t>
            </w:r>
          </w:p>
        </w:tc>
        <w:tc>
          <w:tcPr>
            <w:tcW w:w="1701" w:type="dxa"/>
          </w:tcPr>
          <w:p w:rsidR="00B060A6" w:rsidRDefault="00B060A6">
            <w:pPr>
              <w:pStyle w:val="ConsPlusNormal"/>
            </w:pPr>
            <w:r>
              <w:lastRenderedPageBreak/>
              <w:t xml:space="preserve">Разработка основных профессиональных образовательных программ </w:t>
            </w:r>
            <w:r>
              <w:lastRenderedPageBreak/>
              <w:t>среднего профессионального образования в соответствии с требованиями профессиональных стандартов, Федеральных государственных образовательных стандартов среднего профессионального образования, компетенций WorldSkills</w:t>
            </w:r>
          </w:p>
        </w:tc>
        <w:tc>
          <w:tcPr>
            <w:tcW w:w="1644" w:type="dxa"/>
          </w:tcPr>
          <w:p w:rsidR="00B060A6" w:rsidRDefault="00B060A6">
            <w:pPr>
              <w:pStyle w:val="ConsPlusNormal"/>
            </w:pPr>
            <w:r>
              <w:lastRenderedPageBreak/>
              <w:t xml:space="preserve">Внедрение основных профессиональных образовательных программ </w:t>
            </w:r>
            <w:r>
              <w:lastRenderedPageBreak/>
              <w:t>среднего профессионального образования в профессиональных образовательных организациях Тульской области, осуществляющих подготовку по 50 наиболее востребованным и перспективным профессиям и специальностям</w:t>
            </w:r>
          </w:p>
        </w:tc>
        <w:tc>
          <w:tcPr>
            <w:tcW w:w="1503" w:type="dxa"/>
          </w:tcPr>
          <w:p w:rsidR="00B060A6" w:rsidRDefault="00B060A6">
            <w:pPr>
              <w:pStyle w:val="ConsPlusNormal"/>
              <w:jc w:val="center"/>
            </w:pPr>
            <w:r>
              <w:lastRenderedPageBreak/>
              <w:t>2019 - 2021 гг.</w:t>
            </w:r>
          </w:p>
        </w:tc>
        <w:tc>
          <w:tcPr>
            <w:tcW w:w="1757" w:type="dxa"/>
          </w:tcPr>
          <w:p w:rsidR="00B060A6" w:rsidRDefault="00B060A6">
            <w:pPr>
              <w:pStyle w:val="ConsPlusNormal"/>
            </w:pPr>
            <w:r>
              <w:t>Министерство образования Тульской области</w:t>
            </w:r>
          </w:p>
        </w:tc>
        <w:tc>
          <w:tcPr>
            <w:tcW w:w="1928" w:type="dxa"/>
          </w:tcPr>
          <w:p w:rsidR="00B060A6" w:rsidRDefault="00B060A6">
            <w:pPr>
              <w:pStyle w:val="ConsPlusNormal"/>
            </w:pPr>
            <w:r>
              <w:t xml:space="preserve">Доля государственных организаций профессионального образования, в которых </w:t>
            </w:r>
            <w:r>
              <w:lastRenderedPageBreak/>
              <w:t>осуществляется подготовка кадров по ТОП-50 (проценты)</w:t>
            </w:r>
          </w:p>
        </w:tc>
        <w:tc>
          <w:tcPr>
            <w:tcW w:w="1276" w:type="dxa"/>
          </w:tcPr>
          <w:p w:rsidR="00B060A6" w:rsidRDefault="00B060A6">
            <w:pPr>
              <w:pStyle w:val="ConsPlusNormal"/>
              <w:jc w:val="center"/>
            </w:pPr>
            <w:r>
              <w:lastRenderedPageBreak/>
              <w:t>2019 г. - 54%.</w:t>
            </w:r>
          </w:p>
          <w:p w:rsidR="00B060A6" w:rsidRDefault="00B060A6">
            <w:pPr>
              <w:pStyle w:val="ConsPlusNormal"/>
              <w:jc w:val="center"/>
            </w:pPr>
            <w:r>
              <w:t>2020 г. - 57%</w:t>
            </w:r>
          </w:p>
          <w:p w:rsidR="00B060A6" w:rsidRDefault="00B060A6">
            <w:pPr>
              <w:pStyle w:val="ConsPlusNormal"/>
              <w:jc w:val="center"/>
            </w:pPr>
            <w:r>
              <w:t>2021 г. - 60%</w:t>
            </w:r>
          </w:p>
        </w:tc>
      </w:tr>
      <w:tr w:rsidR="00B060A6">
        <w:tc>
          <w:tcPr>
            <w:tcW w:w="850" w:type="dxa"/>
            <w:tcBorders>
              <w:right w:val="nil"/>
            </w:tcBorders>
          </w:tcPr>
          <w:p w:rsidR="00B060A6" w:rsidRDefault="00B060A6">
            <w:pPr>
              <w:pStyle w:val="ConsPlusNormal"/>
              <w:jc w:val="center"/>
            </w:pPr>
            <w:r>
              <w:lastRenderedPageBreak/>
              <w:t>1.9.3.</w:t>
            </w:r>
          </w:p>
        </w:tc>
        <w:tc>
          <w:tcPr>
            <w:tcW w:w="1814" w:type="dxa"/>
            <w:tcBorders>
              <w:left w:val="nil"/>
            </w:tcBorders>
          </w:tcPr>
          <w:p w:rsidR="00B060A6" w:rsidRDefault="00B060A6">
            <w:pPr>
              <w:pStyle w:val="ConsPlusNormal"/>
            </w:pPr>
            <w:r>
              <w:t>Организация подготовки высококвалифицированных рабочих кадров с учетом требований профессиональных стандартов и компетенций WorldSkills</w:t>
            </w:r>
          </w:p>
        </w:tc>
        <w:tc>
          <w:tcPr>
            <w:tcW w:w="1701" w:type="dxa"/>
          </w:tcPr>
          <w:p w:rsidR="00B060A6" w:rsidRDefault="00B060A6">
            <w:pPr>
              <w:pStyle w:val="ConsPlusNormal"/>
            </w:pPr>
            <w:r>
              <w:t>Организация и проведение региональных чемпионатов "Молодые профессионалы" (WorldSkills Russia)</w:t>
            </w:r>
          </w:p>
        </w:tc>
        <w:tc>
          <w:tcPr>
            <w:tcW w:w="1644" w:type="dxa"/>
          </w:tcPr>
          <w:p w:rsidR="00B060A6" w:rsidRDefault="00B060A6">
            <w:pPr>
              <w:pStyle w:val="ConsPlusNormal"/>
            </w:pPr>
            <w:r>
              <w:t>Проведение региональных чемпионатов "Молодые профессионалы" (WorldSkills Russia)</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образования Тульской области</w:t>
            </w:r>
          </w:p>
        </w:tc>
        <w:tc>
          <w:tcPr>
            <w:tcW w:w="1928" w:type="dxa"/>
          </w:tcPr>
          <w:p w:rsidR="00B060A6" w:rsidRDefault="00B060A6">
            <w:pPr>
              <w:pStyle w:val="ConsPlusNormal"/>
            </w:pPr>
            <w:r>
              <w:t>Доля государственных организаций профессионального образования Тульской области, участвующих в реализации движения "Молодые профессионалы" (WorldSkills Russia) (проценты)</w:t>
            </w:r>
          </w:p>
        </w:tc>
        <w:tc>
          <w:tcPr>
            <w:tcW w:w="1276" w:type="dxa"/>
          </w:tcPr>
          <w:p w:rsidR="00B060A6" w:rsidRDefault="00B060A6">
            <w:pPr>
              <w:pStyle w:val="ConsPlusNormal"/>
              <w:jc w:val="center"/>
            </w:pPr>
            <w:r>
              <w:t>2019 г. - 74%</w:t>
            </w:r>
          </w:p>
          <w:p w:rsidR="00B060A6" w:rsidRDefault="00B060A6">
            <w:pPr>
              <w:pStyle w:val="ConsPlusNormal"/>
              <w:jc w:val="center"/>
            </w:pPr>
            <w:r>
              <w:t>2020 г. - 77%</w:t>
            </w:r>
          </w:p>
          <w:p w:rsidR="00B060A6" w:rsidRDefault="00B060A6">
            <w:pPr>
              <w:pStyle w:val="ConsPlusNormal"/>
              <w:jc w:val="center"/>
            </w:pPr>
            <w:r>
              <w:t>2021 г. - 80%</w:t>
            </w:r>
          </w:p>
        </w:tc>
      </w:tr>
      <w:tr w:rsidR="00B060A6">
        <w:tc>
          <w:tcPr>
            <w:tcW w:w="12473" w:type="dxa"/>
            <w:gridSpan w:val="8"/>
          </w:tcPr>
          <w:p w:rsidR="00B060A6" w:rsidRDefault="00B060A6">
            <w:pPr>
              <w:pStyle w:val="ConsPlusNormal"/>
              <w:jc w:val="center"/>
              <w:outlineLvl w:val="2"/>
            </w:pPr>
            <w:r>
              <w:lastRenderedPageBreak/>
              <w:t>1.10. 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B060A6">
        <w:tc>
          <w:tcPr>
            <w:tcW w:w="850" w:type="dxa"/>
            <w:vMerge w:val="restart"/>
            <w:tcBorders>
              <w:right w:val="nil"/>
            </w:tcBorders>
          </w:tcPr>
          <w:p w:rsidR="00B060A6" w:rsidRDefault="00B060A6">
            <w:pPr>
              <w:pStyle w:val="ConsPlusNormal"/>
              <w:jc w:val="center"/>
            </w:pPr>
            <w:r>
              <w:t>1.10.1.</w:t>
            </w:r>
          </w:p>
        </w:tc>
        <w:tc>
          <w:tcPr>
            <w:tcW w:w="1814" w:type="dxa"/>
            <w:vMerge w:val="restart"/>
            <w:tcBorders>
              <w:left w:val="nil"/>
            </w:tcBorders>
          </w:tcPr>
          <w:p w:rsidR="00B060A6" w:rsidRDefault="00B060A6">
            <w:pPr>
              <w:pStyle w:val="ConsPlusNormal"/>
            </w:pPr>
            <w:r>
              <w:t>Низкие темпы формирования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01" w:type="dxa"/>
            <w:vMerge w:val="restart"/>
          </w:tcPr>
          <w:p w:rsidR="00B060A6" w:rsidRDefault="00B060A6">
            <w:pPr>
              <w:pStyle w:val="ConsPlusNormal"/>
            </w:pPr>
            <w:r>
              <w:t xml:space="preserve">Размещение заказов на выполнение научно-исследовательских работ (далее - НИР) и опытно-конструкторских работ (далее - </w:t>
            </w:r>
            <w:proofErr w:type="gramStart"/>
            <w:r>
              <w:t>ОКР</w:t>
            </w:r>
            <w:proofErr w:type="gramEnd"/>
            <w:r>
              <w:t>) для государственных нужд Тульской области</w:t>
            </w:r>
          </w:p>
        </w:tc>
        <w:tc>
          <w:tcPr>
            <w:tcW w:w="1644" w:type="dxa"/>
            <w:vMerge w:val="restart"/>
          </w:tcPr>
          <w:p w:rsidR="00B060A6" w:rsidRDefault="00B060A6">
            <w:pPr>
              <w:pStyle w:val="ConsPlusNormal"/>
            </w:pPr>
            <w:r>
              <w:t>Стимулирование роста активности в сфере научных исследований и разработок и повышение общего числа работ, заявляемых на участие в конкурсах грантов и премий в сфере науки и техники;</w:t>
            </w:r>
          </w:p>
          <w:p w:rsidR="00B060A6" w:rsidRDefault="00B060A6">
            <w:pPr>
              <w:pStyle w:val="ConsPlusNormal"/>
            </w:pPr>
            <w:r>
              <w:t>обеспечение величины доли внутренних затрат на исследования и разработки в валовом региональном продукте в размере 1,7%;</w:t>
            </w:r>
          </w:p>
          <w:p w:rsidR="00B060A6" w:rsidRDefault="00B060A6">
            <w:pPr>
              <w:pStyle w:val="ConsPlusNormal"/>
            </w:pPr>
            <w:r>
              <w:t xml:space="preserve">увеличение доли организаций, осуществляющих </w:t>
            </w:r>
            <w:r>
              <w:lastRenderedPageBreak/>
              <w:t>технологические инновации, в общем количестве организаций до 24,9%</w:t>
            </w:r>
          </w:p>
        </w:tc>
        <w:tc>
          <w:tcPr>
            <w:tcW w:w="1503" w:type="dxa"/>
            <w:vMerge w:val="restart"/>
          </w:tcPr>
          <w:p w:rsidR="00B060A6" w:rsidRDefault="00B060A6">
            <w:pPr>
              <w:pStyle w:val="ConsPlusNormal"/>
              <w:jc w:val="center"/>
            </w:pPr>
            <w:r>
              <w:lastRenderedPageBreak/>
              <w:t>2019 - 2021 гг.</w:t>
            </w:r>
          </w:p>
        </w:tc>
        <w:tc>
          <w:tcPr>
            <w:tcW w:w="1757" w:type="dxa"/>
            <w:vMerge w:val="restart"/>
          </w:tcPr>
          <w:p w:rsidR="00B060A6" w:rsidRDefault="00B060A6">
            <w:pPr>
              <w:pStyle w:val="ConsPlusNormal"/>
            </w:pPr>
            <w:r>
              <w:t>Министерство промышленности и науки Тульской области</w:t>
            </w:r>
          </w:p>
        </w:tc>
        <w:tc>
          <w:tcPr>
            <w:tcW w:w="1928" w:type="dxa"/>
          </w:tcPr>
          <w:p w:rsidR="00B060A6" w:rsidRDefault="00B060A6">
            <w:pPr>
              <w:pStyle w:val="ConsPlusNormal"/>
            </w:pPr>
            <w:r>
              <w:t xml:space="preserve">Стоимость НИР и </w:t>
            </w:r>
            <w:proofErr w:type="gramStart"/>
            <w:r>
              <w:t>ОКР</w:t>
            </w:r>
            <w:proofErr w:type="gramEnd"/>
            <w:r>
              <w:t>, выполняемых для государственных нужд Тульской области (рубли)</w:t>
            </w:r>
          </w:p>
        </w:tc>
        <w:tc>
          <w:tcPr>
            <w:tcW w:w="1276" w:type="dxa"/>
          </w:tcPr>
          <w:p w:rsidR="00B060A6" w:rsidRDefault="00B060A6">
            <w:pPr>
              <w:pStyle w:val="ConsPlusNormal"/>
              <w:jc w:val="center"/>
            </w:pPr>
            <w:r>
              <w:t>2019 г. - 5,0 млн. руб.</w:t>
            </w:r>
          </w:p>
        </w:tc>
      </w:tr>
      <w:tr w:rsidR="00B060A6">
        <w:tc>
          <w:tcPr>
            <w:tcW w:w="850" w:type="dxa"/>
            <w:vMerge/>
            <w:tcBorders>
              <w:right w:val="nil"/>
            </w:tcBorders>
          </w:tcPr>
          <w:p w:rsidR="00B060A6" w:rsidRDefault="00B060A6"/>
        </w:tc>
        <w:tc>
          <w:tcPr>
            <w:tcW w:w="1814" w:type="dxa"/>
            <w:vMerge/>
            <w:tcBorders>
              <w:left w:val="nil"/>
            </w:tcBorders>
          </w:tcPr>
          <w:p w:rsidR="00B060A6" w:rsidRDefault="00B060A6"/>
        </w:tc>
        <w:tc>
          <w:tcPr>
            <w:tcW w:w="1701" w:type="dxa"/>
            <w:vMerge/>
          </w:tcPr>
          <w:p w:rsidR="00B060A6" w:rsidRDefault="00B060A6"/>
        </w:tc>
        <w:tc>
          <w:tcPr>
            <w:tcW w:w="1644" w:type="dxa"/>
            <w:vMerge/>
          </w:tcPr>
          <w:p w:rsidR="00B060A6" w:rsidRDefault="00B060A6"/>
        </w:tc>
        <w:tc>
          <w:tcPr>
            <w:tcW w:w="1503" w:type="dxa"/>
            <w:vMerge/>
          </w:tcPr>
          <w:p w:rsidR="00B060A6" w:rsidRDefault="00B060A6"/>
        </w:tc>
        <w:tc>
          <w:tcPr>
            <w:tcW w:w="1757" w:type="dxa"/>
            <w:vMerge/>
          </w:tcPr>
          <w:p w:rsidR="00B060A6" w:rsidRDefault="00B060A6"/>
        </w:tc>
        <w:tc>
          <w:tcPr>
            <w:tcW w:w="1928" w:type="dxa"/>
          </w:tcPr>
          <w:p w:rsidR="00B060A6" w:rsidRDefault="00B060A6">
            <w:pPr>
              <w:pStyle w:val="ConsPlusNormal"/>
            </w:pPr>
            <w:r>
              <w:t>Доля организаций, осуществляющих технологические инновации, в общем количестве организаций (проценты)</w:t>
            </w:r>
          </w:p>
        </w:tc>
        <w:tc>
          <w:tcPr>
            <w:tcW w:w="1276" w:type="dxa"/>
          </w:tcPr>
          <w:p w:rsidR="00B060A6" w:rsidRDefault="00B060A6">
            <w:pPr>
              <w:pStyle w:val="ConsPlusNormal"/>
              <w:jc w:val="center"/>
            </w:pPr>
            <w:r>
              <w:t>2019 г. - 25%</w:t>
            </w:r>
          </w:p>
          <w:p w:rsidR="00B060A6" w:rsidRDefault="00B060A6">
            <w:pPr>
              <w:pStyle w:val="ConsPlusNormal"/>
              <w:jc w:val="center"/>
            </w:pPr>
            <w:r>
              <w:t>2020 г. - 25%</w:t>
            </w:r>
          </w:p>
          <w:p w:rsidR="00B060A6" w:rsidRDefault="00B060A6">
            <w:pPr>
              <w:pStyle w:val="ConsPlusNormal"/>
              <w:jc w:val="center"/>
            </w:pPr>
            <w:r>
              <w:t>2021 г. - 25%</w:t>
            </w:r>
          </w:p>
        </w:tc>
      </w:tr>
      <w:tr w:rsidR="00B060A6">
        <w:tc>
          <w:tcPr>
            <w:tcW w:w="12473" w:type="dxa"/>
            <w:gridSpan w:val="8"/>
          </w:tcPr>
          <w:p w:rsidR="00B060A6" w:rsidRDefault="00B060A6">
            <w:pPr>
              <w:pStyle w:val="ConsPlusNormal"/>
              <w:jc w:val="center"/>
              <w:outlineLvl w:val="2"/>
            </w:pPr>
            <w:r>
              <w:lastRenderedPageBreak/>
              <w:t>1.11. Мероприятия, направленные на содействие созданию и развитию институтов поддержки малого и среднего предпринимательства в инновационной деятельности (прежде всего финансирование начальной стадии развития организации, гарантия непрерывной поддержки), обеспечивающие благоприятную экономическую среду для среднего и крупного бизнеса</w:t>
            </w:r>
          </w:p>
        </w:tc>
      </w:tr>
      <w:tr w:rsidR="00B060A6">
        <w:tc>
          <w:tcPr>
            <w:tcW w:w="850" w:type="dxa"/>
            <w:tcBorders>
              <w:right w:val="nil"/>
            </w:tcBorders>
          </w:tcPr>
          <w:p w:rsidR="00B060A6" w:rsidRDefault="00B060A6">
            <w:pPr>
              <w:pStyle w:val="ConsPlusNormal"/>
              <w:jc w:val="center"/>
            </w:pPr>
            <w:r>
              <w:t>1.11.1.</w:t>
            </w:r>
          </w:p>
        </w:tc>
        <w:tc>
          <w:tcPr>
            <w:tcW w:w="1814" w:type="dxa"/>
            <w:tcBorders>
              <w:left w:val="nil"/>
            </w:tcBorders>
          </w:tcPr>
          <w:p w:rsidR="00B060A6" w:rsidRDefault="00B060A6">
            <w:pPr>
              <w:pStyle w:val="ConsPlusNormal"/>
            </w:pPr>
            <w:r>
              <w:t>Недостаточность финансирования поддержки СМСП</w:t>
            </w:r>
          </w:p>
        </w:tc>
        <w:tc>
          <w:tcPr>
            <w:tcW w:w="1701" w:type="dxa"/>
          </w:tcPr>
          <w:p w:rsidR="00B060A6" w:rsidRDefault="00B060A6">
            <w:pPr>
              <w:pStyle w:val="ConsPlusNormal"/>
            </w:pPr>
            <w:r>
              <w:t>Предоставление микрозаймов по льготным процентным ставкам от 3,0% годовых на срок до 3 лет до 5,0 млн. руб.</w:t>
            </w:r>
          </w:p>
        </w:tc>
        <w:tc>
          <w:tcPr>
            <w:tcW w:w="1644" w:type="dxa"/>
          </w:tcPr>
          <w:p w:rsidR="00B060A6" w:rsidRDefault="00B060A6">
            <w:pPr>
              <w:pStyle w:val="ConsPlusNormal"/>
            </w:pPr>
            <w:r>
              <w:t>Оказание финансовой поддержки СМСП</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микрокредитная компания "Тульский областной фонд поддержки малого предпринимательства" (по согласованию)</w:t>
            </w:r>
          </w:p>
        </w:tc>
        <w:tc>
          <w:tcPr>
            <w:tcW w:w="1928" w:type="dxa"/>
          </w:tcPr>
          <w:p w:rsidR="00B060A6" w:rsidRDefault="00B060A6">
            <w:pPr>
              <w:pStyle w:val="ConsPlusNormal"/>
            </w:pPr>
            <w:r>
              <w:t>Количество субъектов, получающих поддержку (единицы)</w:t>
            </w:r>
          </w:p>
        </w:tc>
        <w:tc>
          <w:tcPr>
            <w:tcW w:w="1276"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tc>
      </w:tr>
      <w:tr w:rsidR="00B060A6">
        <w:tc>
          <w:tcPr>
            <w:tcW w:w="850" w:type="dxa"/>
            <w:tcBorders>
              <w:right w:val="nil"/>
            </w:tcBorders>
          </w:tcPr>
          <w:p w:rsidR="00B060A6" w:rsidRDefault="00B060A6">
            <w:pPr>
              <w:pStyle w:val="ConsPlusNormal"/>
              <w:jc w:val="center"/>
            </w:pPr>
            <w:r>
              <w:t>1.11.2.</w:t>
            </w:r>
          </w:p>
        </w:tc>
        <w:tc>
          <w:tcPr>
            <w:tcW w:w="1814" w:type="dxa"/>
            <w:tcBorders>
              <w:left w:val="nil"/>
            </w:tcBorders>
          </w:tcPr>
          <w:p w:rsidR="00B060A6" w:rsidRDefault="00B060A6">
            <w:pPr>
              <w:pStyle w:val="ConsPlusNormal"/>
            </w:pPr>
            <w:r>
              <w:t>Недостаточность финансирования поддержки СМСП</w:t>
            </w:r>
          </w:p>
        </w:tc>
        <w:tc>
          <w:tcPr>
            <w:tcW w:w="1701" w:type="dxa"/>
          </w:tcPr>
          <w:p w:rsidR="00B060A6" w:rsidRDefault="00B060A6">
            <w:pPr>
              <w:pStyle w:val="ConsPlusNormal"/>
            </w:pPr>
            <w:r>
              <w:t xml:space="preserve">Поручительства по кредитным договорам при отсутствии собственного залогового </w:t>
            </w:r>
            <w:r>
              <w:lastRenderedPageBreak/>
              <w:t>обеспечения</w:t>
            </w:r>
          </w:p>
        </w:tc>
        <w:tc>
          <w:tcPr>
            <w:tcW w:w="1644" w:type="dxa"/>
          </w:tcPr>
          <w:p w:rsidR="00B060A6" w:rsidRDefault="00B060A6">
            <w:pPr>
              <w:pStyle w:val="ConsPlusNormal"/>
            </w:pPr>
            <w:r>
              <w:lastRenderedPageBreak/>
              <w:t>Оказание финансовой поддержки СМСП</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Комитет Тульской области по предпринимательству и потребительско</w:t>
            </w:r>
            <w:r>
              <w:lastRenderedPageBreak/>
              <w:t>му рынку,</w:t>
            </w:r>
          </w:p>
          <w:p w:rsidR="00B060A6" w:rsidRDefault="00B060A6">
            <w:pPr>
              <w:pStyle w:val="ConsPlusNormal"/>
            </w:pPr>
            <w:r>
              <w:t>Тульский областной гарантийный фонд (по согласованию)</w:t>
            </w:r>
          </w:p>
        </w:tc>
        <w:tc>
          <w:tcPr>
            <w:tcW w:w="1928" w:type="dxa"/>
          </w:tcPr>
          <w:p w:rsidR="00B060A6" w:rsidRDefault="00B060A6">
            <w:pPr>
              <w:pStyle w:val="ConsPlusNormal"/>
            </w:pPr>
            <w:r>
              <w:lastRenderedPageBreak/>
              <w:t xml:space="preserve">Объем финансовой поддержки, оказанной субъектам малого и среднего </w:t>
            </w:r>
            <w:r>
              <w:lastRenderedPageBreak/>
              <w:t>предпринимательства, при гарантийной поддержке региональными гарантийными организациями, млн. руб.</w:t>
            </w:r>
          </w:p>
        </w:tc>
        <w:tc>
          <w:tcPr>
            <w:tcW w:w="1276" w:type="dxa"/>
          </w:tcPr>
          <w:p w:rsidR="00B060A6" w:rsidRDefault="00B060A6">
            <w:pPr>
              <w:pStyle w:val="ConsPlusNormal"/>
              <w:jc w:val="center"/>
            </w:pPr>
            <w:r>
              <w:lastRenderedPageBreak/>
              <w:t>2019 г. - 302,6</w:t>
            </w:r>
          </w:p>
          <w:p w:rsidR="00B060A6" w:rsidRDefault="00B060A6">
            <w:pPr>
              <w:pStyle w:val="ConsPlusNormal"/>
              <w:jc w:val="center"/>
            </w:pPr>
            <w:r>
              <w:t>2020 г. - 302,6</w:t>
            </w:r>
          </w:p>
          <w:p w:rsidR="00B060A6" w:rsidRDefault="00B060A6">
            <w:pPr>
              <w:pStyle w:val="ConsPlusNormal"/>
              <w:jc w:val="center"/>
            </w:pPr>
            <w:r>
              <w:t>2021 г. - 302,6</w:t>
            </w:r>
          </w:p>
        </w:tc>
      </w:tr>
      <w:tr w:rsidR="00B060A6">
        <w:tc>
          <w:tcPr>
            <w:tcW w:w="12473" w:type="dxa"/>
            <w:gridSpan w:val="8"/>
          </w:tcPr>
          <w:p w:rsidR="00B060A6" w:rsidRDefault="00B060A6">
            <w:pPr>
              <w:pStyle w:val="ConsPlusNormal"/>
              <w:jc w:val="center"/>
              <w:outlineLvl w:val="2"/>
            </w:pPr>
            <w:r>
              <w:lastRenderedPageBreak/>
              <w:t>1.12.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B060A6">
        <w:tc>
          <w:tcPr>
            <w:tcW w:w="850" w:type="dxa"/>
            <w:tcBorders>
              <w:right w:val="nil"/>
            </w:tcBorders>
          </w:tcPr>
          <w:p w:rsidR="00B060A6" w:rsidRDefault="00B060A6">
            <w:pPr>
              <w:pStyle w:val="ConsPlusNormal"/>
              <w:jc w:val="center"/>
            </w:pPr>
            <w:r>
              <w:t>1.12.1.</w:t>
            </w:r>
          </w:p>
        </w:tc>
        <w:tc>
          <w:tcPr>
            <w:tcW w:w="1814" w:type="dxa"/>
            <w:tcBorders>
              <w:left w:val="nil"/>
            </w:tcBorders>
          </w:tcPr>
          <w:p w:rsidR="00B060A6" w:rsidRDefault="00B060A6">
            <w:pPr>
              <w:pStyle w:val="ConsPlusNormal"/>
            </w:pPr>
            <w:r>
              <w:t>Устаревшая материально-техническая база загородных оздоровительных муниципальных организаций Тульской области</w:t>
            </w:r>
          </w:p>
        </w:tc>
        <w:tc>
          <w:tcPr>
            <w:tcW w:w="1701" w:type="dxa"/>
          </w:tcPr>
          <w:p w:rsidR="00B060A6" w:rsidRDefault="00B060A6">
            <w:pPr>
              <w:pStyle w:val="ConsPlusNormal"/>
            </w:pPr>
            <w:r>
              <w:t>Выделение субсидий из бюджета Тульской области на укрепление материально-технической базы загородных оздоровительных организаций Тульской области</w:t>
            </w:r>
          </w:p>
        </w:tc>
        <w:tc>
          <w:tcPr>
            <w:tcW w:w="1644" w:type="dxa"/>
          </w:tcPr>
          <w:p w:rsidR="00B060A6" w:rsidRDefault="00B060A6">
            <w:pPr>
              <w:pStyle w:val="ConsPlusNormal"/>
            </w:pPr>
            <w:r>
              <w:t xml:space="preserve">Оказание финансовой поддержки на реконструкцию и капитальный ремонт имеющихся </w:t>
            </w:r>
            <w:proofErr w:type="gramStart"/>
            <w:r>
              <w:t>объектов</w:t>
            </w:r>
            <w:proofErr w:type="gramEnd"/>
            <w:r>
              <w:t xml:space="preserve"> и строительство новых объектов (корпуса, столовая, ограждения, досуговые центры, спортивные площадки; сети электроснабжения и др.)</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труда и социальной защиты Тульской области</w:t>
            </w:r>
          </w:p>
        </w:tc>
        <w:tc>
          <w:tcPr>
            <w:tcW w:w="1928" w:type="dxa"/>
          </w:tcPr>
          <w:p w:rsidR="00B060A6" w:rsidRDefault="00B060A6">
            <w:pPr>
              <w:pStyle w:val="ConsPlusNormal"/>
            </w:pPr>
            <w:r>
              <w:t>Количество организаций, получивших поддержку (единицы)</w:t>
            </w:r>
          </w:p>
        </w:tc>
        <w:tc>
          <w:tcPr>
            <w:tcW w:w="1276" w:type="dxa"/>
          </w:tcPr>
          <w:p w:rsidR="00B060A6" w:rsidRDefault="00B060A6">
            <w:pPr>
              <w:pStyle w:val="ConsPlusNormal"/>
              <w:jc w:val="center"/>
            </w:pPr>
            <w:r>
              <w:t>2019 г. - 5</w:t>
            </w:r>
          </w:p>
          <w:p w:rsidR="00B060A6" w:rsidRDefault="00B060A6">
            <w:pPr>
              <w:pStyle w:val="ConsPlusNormal"/>
              <w:jc w:val="center"/>
            </w:pPr>
            <w:r>
              <w:t>2020 г. - 6</w:t>
            </w:r>
          </w:p>
          <w:p w:rsidR="00B060A6" w:rsidRDefault="00B060A6">
            <w:pPr>
              <w:pStyle w:val="ConsPlusNormal"/>
              <w:jc w:val="center"/>
            </w:pPr>
            <w:r>
              <w:t>2021 г. - 7</w:t>
            </w:r>
          </w:p>
        </w:tc>
      </w:tr>
      <w:tr w:rsidR="00B060A6">
        <w:tc>
          <w:tcPr>
            <w:tcW w:w="12473" w:type="dxa"/>
            <w:gridSpan w:val="8"/>
          </w:tcPr>
          <w:p w:rsidR="00B060A6" w:rsidRDefault="00B060A6">
            <w:pPr>
              <w:pStyle w:val="ConsPlusNormal"/>
              <w:jc w:val="center"/>
              <w:outlineLvl w:val="2"/>
            </w:pPr>
            <w:r>
              <w:t xml:space="preserve">1.13. Мероприятия, направленные на 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 (дошкольное образование, </w:t>
            </w:r>
            <w:r>
              <w:lastRenderedPageBreak/>
              <w:t>культура, социальное обслуживание, здравоохранение, детский отдых и оздоровление, спорт)</w:t>
            </w:r>
          </w:p>
        </w:tc>
      </w:tr>
      <w:tr w:rsidR="00B060A6">
        <w:tc>
          <w:tcPr>
            <w:tcW w:w="850" w:type="dxa"/>
            <w:tcBorders>
              <w:right w:val="nil"/>
            </w:tcBorders>
          </w:tcPr>
          <w:p w:rsidR="00B060A6" w:rsidRDefault="00B060A6">
            <w:pPr>
              <w:pStyle w:val="ConsPlusNormal"/>
              <w:jc w:val="center"/>
            </w:pPr>
            <w:r>
              <w:lastRenderedPageBreak/>
              <w:t>1.13.1.</w:t>
            </w:r>
          </w:p>
        </w:tc>
        <w:tc>
          <w:tcPr>
            <w:tcW w:w="1814" w:type="dxa"/>
            <w:tcBorders>
              <w:left w:val="nil"/>
            </w:tcBorders>
          </w:tcPr>
          <w:p w:rsidR="00B060A6" w:rsidRDefault="00B060A6">
            <w:pPr>
              <w:pStyle w:val="ConsPlusNormal"/>
            </w:pPr>
            <w:r>
              <w:t>Недостаточное количество негосударственных организаций, подготовленных и изъявивших желание работать по предоставлению социальных услуг</w:t>
            </w:r>
          </w:p>
        </w:tc>
        <w:tc>
          <w:tcPr>
            <w:tcW w:w="1701" w:type="dxa"/>
          </w:tcPr>
          <w:p w:rsidR="00B060A6" w:rsidRDefault="00B060A6">
            <w:pPr>
              <w:pStyle w:val="ConsPlusNormal"/>
            </w:pPr>
            <w:r>
              <w:t>Участие в электронных аукционах по оказанию услуг отдыха и оздоровления детей, участие в конкурсном отборе загородных оздоровительных лагерей, расположенных на территории Тульской области, на право получения из бюджета Тульской области гранта в форме субсидий</w:t>
            </w:r>
          </w:p>
        </w:tc>
        <w:tc>
          <w:tcPr>
            <w:tcW w:w="1644" w:type="dxa"/>
          </w:tcPr>
          <w:p w:rsidR="00B060A6" w:rsidRDefault="00B060A6">
            <w:pPr>
              <w:pStyle w:val="ConsPlusNormal"/>
            </w:pPr>
            <w:r>
              <w:t>Оказание финансовой поддержки субъектам малого и среднего предпринимательства</w:t>
            </w:r>
          </w:p>
        </w:tc>
        <w:tc>
          <w:tcPr>
            <w:tcW w:w="1503" w:type="dxa"/>
          </w:tcPr>
          <w:p w:rsidR="00B060A6" w:rsidRDefault="00B060A6">
            <w:pPr>
              <w:pStyle w:val="ConsPlusNormal"/>
              <w:jc w:val="center"/>
            </w:pPr>
            <w:r>
              <w:t>2019 - 2021 гг.</w:t>
            </w:r>
          </w:p>
        </w:tc>
        <w:tc>
          <w:tcPr>
            <w:tcW w:w="1757" w:type="dxa"/>
          </w:tcPr>
          <w:p w:rsidR="00B060A6" w:rsidRDefault="00B060A6">
            <w:pPr>
              <w:pStyle w:val="ConsPlusNormal"/>
            </w:pPr>
            <w:r>
              <w:t>Министерство труда и социальной защиты Тульской области</w:t>
            </w:r>
          </w:p>
        </w:tc>
        <w:tc>
          <w:tcPr>
            <w:tcW w:w="1928" w:type="dxa"/>
          </w:tcPr>
          <w:p w:rsidR="00B060A6" w:rsidRDefault="00B060A6">
            <w:pPr>
              <w:pStyle w:val="ConsPlusNormal"/>
            </w:pPr>
            <w:r>
              <w:t>Количество субъектов малого и среднего предпринимательства, получивших поддержку (единицы)</w:t>
            </w:r>
          </w:p>
        </w:tc>
        <w:tc>
          <w:tcPr>
            <w:tcW w:w="1276" w:type="dxa"/>
          </w:tcPr>
          <w:p w:rsidR="00B060A6" w:rsidRDefault="00B060A6">
            <w:pPr>
              <w:pStyle w:val="ConsPlusNormal"/>
              <w:jc w:val="center"/>
            </w:pPr>
            <w:r>
              <w:t>2019 г. - 5</w:t>
            </w:r>
          </w:p>
          <w:p w:rsidR="00B060A6" w:rsidRDefault="00B060A6">
            <w:pPr>
              <w:pStyle w:val="ConsPlusNormal"/>
              <w:jc w:val="center"/>
            </w:pPr>
            <w:r>
              <w:t>2020 г. - 5</w:t>
            </w:r>
          </w:p>
          <w:p w:rsidR="00B060A6" w:rsidRDefault="00B060A6">
            <w:pPr>
              <w:pStyle w:val="ConsPlusNormal"/>
              <w:jc w:val="center"/>
            </w:pPr>
            <w:r>
              <w:t>2021 г. - 6</w:t>
            </w:r>
          </w:p>
        </w:tc>
      </w:tr>
      <w:tr w:rsidR="00B060A6">
        <w:tc>
          <w:tcPr>
            <w:tcW w:w="12473" w:type="dxa"/>
            <w:gridSpan w:val="8"/>
          </w:tcPr>
          <w:p w:rsidR="00B060A6" w:rsidRDefault="00B060A6">
            <w:pPr>
              <w:pStyle w:val="ConsPlusNormal"/>
              <w:jc w:val="center"/>
              <w:outlineLvl w:val="2"/>
            </w:pPr>
            <w:r>
              <w:t>1.14. Мероприятия, направленные на содействие развитию рынка услуг связи по предоставлению широкополосного доступа к сети "Интернет"</w:t>
            </w:r>
          </w:p>
        </w:tc>
      </w:tr>
      <w:tr w:rsidR="00B060A6">
        <w:tc>
          <w:tcPr>
            <w:tcW w:w="850" w:type="dxa"/>
            <w:vMerge w:val="restart"/>
            <w:tcBorders>
              <w:right w:val="nil"/>
            </w:tcBorders>
          </w:tcPr>
          <w:p w:rsidR="00B060A6" w:rsidRDefault="00B060A6">
            <w:pPr>
              <w:pStyle w:val="ConsPlusNormal"/>
              <w:jc w:val="center"/>
            </w:pPr>
            <w:r>
              <w:t>1.14.1.</w:t>
            </w:r>
          </w:p>
        </w:tc>
        <w:tc>
          <w:tcPr>
            <w:tcW w:w="1814" w:type="dxa"/>
            <w:vMerge w:val="restart"/>
            <w:tcBorders>
              <w:left w:val="nil"/>
            </w:tcBorders>
          </w:tcPr>
          <w:p w:rsidR="00B060A6" w:rsidRDefault="00B060A6">
            <w:pPr>
              <w:pStyle w:val="ConsPlusNormal"/>
            </w:pPr>
            <w:r>
              <w:t>Недостаточный уровень охвата услугами доступа в сеть "Интернет" в Тульской области</w:t>
            </w:r>
          </w:p>
        </w:tc>
        <w:tc>
          <w:tcPr>
            <w:tcW w:w="1701" w:type="dxa"/>
            <w:vMerge w:val="restart"/>
          </w:tcPr>
          <w:p w:rsidR="00B060A6" w:rsidRDefault="00B060A6">
            <w:pPr>
              <w:pStyle w:val="ConsPlusNormal"/>
            </w:pPr>
            <w:r>
              <w:t>Упрощение доступа операторов связи к объектам инфраструктуры</w:t>
            </w:r>
            <w:r>
              <w:lastRenderedPageBreak/>
              <w:t>,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1644" w:type="dxa"/>
            <w:vMerge w:val="restart"/>
          </w:tcPr>
          <w:p w:rsidR="00B060A6" w:rsidRDefault="00B060A6">
            <w:pPr>
              <w:pStyle w:val="ConsPlusNormal"/>
            </w:pPr>
            <w:r>
              <w:lastRenderedPageBreak/>
              <w:t xml:space="preserve">Формирование и размещение в открытом доступе перечня объектов </w:t>
            </w:r>
            <w:r>
              <w:lastRenderedPageBreak/>
              <w:t>государственной и/или муниципальной собственности для размещения сооружений и сре</w:t>
            </w:r>
            <w:proofErr w:type="gramStart"/>
            <w:r>
              <w:t>дств св</w:t>
            </w:r>
            <w:proofErr w:type="gramEnd"/>
            <w:r>
              <w:t>язи</w:t>
            </w:r>
          </w:p>
        </w:tc>
        <w:tc>
          <w:tcPr>
            <w:tcW w:w="1503" w:type="dxa"/>
            <w:vMerge w:val="restart"/>
          </w:tcPr>
          <w:p w:rsidR="00B060A6" w:rsidRDefault="00B060A6">
            <w:pPr>
              <w:pStyle w:val="ConsPlusNormal"/>
              <w:jc w:val="center"/>
            </w:pPr>
            <w:r>
              <w:lastRenderedPageBreak/>
              <w:t>2019 - 2021 гг.</w:t>
            </w:r>
          </w:p>
        </w:tc>
        <w:tc>
          <w:tcPr>
            <w:tcW w:w="1757" w:type="dxa"/>
            <w:vMerge w:val="restart"/>
          </w:tcPr>
          <w:p w:rsidR="00B060A6" w:rsidRDefault="00B060A6">
            <w:pPr>
              <w:pStyle w:val="ConsPlusNormal"/>
            </w:pPr>
            <w:r>
              <w:t xml:space="preserve">Министерство имущественных и земельных отношений Тульской области, </w:t>
            </w:r>
            <w:r>
              <w:lastRenderedPageBreak/>
              <w:t>министерство по информатизации, связи и вопросам открытого управления Тульской области, министерство внутренней политики и развития местного самоуправления в Тульской области</w:t>
            </w:r>
          </w:p>
        </w:tc>
        <w:tc>
          <w:tcPr>
            <w:tcW w:w="1928" w:type="dxa"/>
          </w:tcPr>
          <w:p w:rsidR="00B060A6" w:rsidRDefault="00B060A6">
            <w:pPr>
              <w:pStyle w:val="ConsPlusNormal"/>
            </w:pPr>
            <w:r>
              <w:lastRenderedPageBreak/>
              <w:t xml:space="preserve">Доля организаций негосударственной и немуниципальной формы собственности, </w:t>
            </w:r>
            <w:r>
              <w:lastRenderedPageBreak/>
              <w:t>оказывающих услуги в сфере предоставления доступа в сеть "Интернет"</w:t>
            </w:r>
          </w:p>
        </w:tc>
        <w:tc>
          <w:tcPr>
            <w:tcW w:w="1276" w:type="dxa"/>
          </w:tcPr>
          <w:p w:rsidR="00B060A6" w:rsidRDefault="00B060A6">
            <w:pPr>
              <w:pStyle w:val="ConsPlusNormal"/>
              <w:jc w:val="center"/>
            </w:pPr>
            <w:r>
              <w:lastRenderedPageBreak/>
              <w:t>2019 - 80%</w:t>
            </w:r>
          </w:p>
          <w:p w:rsidR="00B060A6" w:rsidRDefault="00B060A6">
            <w:pPr>
              <w:pStyle w:val="ConsPlusNormal"/>
              <w:jc w:val="center"/>
            </w:pPr>
            <w:r>
              <w:t>2020 - 90%</w:t>
            </w:r>
          </w:p>
          <w:p w:rsidR="00B060A6" w:rsidRDefault="00B060A6">
            <w:pPr>
              <w:pStyle w:val="ConsPlusNormal"/>
              <w:jc w:val="center"/>
            </w:pPr>
            <w:r>
              <w:t>2021 - 98%</w:t>
            </w:r>
          </w:p>
        </w:tc>
      </w:tr>
      <w:tr w:rsidR="00B060A6">
        <w:tc>
          <w:tcPr>
            <w:tcW w:w="850" w:type="dxa"/>
            <w:vMerge/>
            <w:tcBorders>
              <w:right w:val="nil"/>
            </w:tcBorders>
          </w:tcPr>
          <w:p w:rsidR="00B060A6" w:rsidRDefault="00B060A6"/>
        </w:tc>
        <w:tc>
          <w:tcPr>
            <w:tcW w:w="1814" w:type="dxa"/>
            <w:vMerge/>
            <w:tcBorders>
              <w:left w:val="nil"/>
            </w:tcBorders>
          </w:tcPr>
          <w:p w:rsidR="00B060A6" w:rsidRDefault="00B060A6"/>
        </w:tc>
        <w:tc>
          <w:tcPr>
            <w:tcW w:w="1701" w:type="dxa"/>
            <w:vMerge/>
          </w:tcPr>
          <w:p w:rsidR="00B060A6" w:rsidRDefault="00B060A6"/>
        </w:tc>
        <w:tc>
          <w:tcPr>
            <w:tcW w:w="1644" w:type="dxa"/>
            <w:vMerge/>
          </w:tcPr>
          <w:p w:rsidR="00B060A6" w:rsidRDefault="00B060A6"/>
        </w:tc>
        <w:tc>
          <w:tcPr>
            <w:tcW w:w="1503" w:type="dxa"/>
            <w:vMerge/>
          </w:tcPr>
          <w:p w:rsidR="00B060A6" w:rsidRDefault="00B060A6"/>
        </w:tc>
        <w:tc>
          <w:tcPr>
            <w:tcW w:w="1757" w:type="dxa"/>
            <w:vMerge/>
          </w:tcPr>
          <w:p w:rsidR="00B060A6" w:rsidRDefault="00B060A6"/>
        </w:tc>
        <w:tc>
          <w:tcPr>
            <w:tcW w:w="1928" w:type="dxa"/>
          </w:tcPr>
          <w:p w:rsidR="00B060A6" w:rsidRDefault="00B060A6">
            <w:pPr>
              <w:pStyle w:val="ConsPlusNormal"/>
            </w:pPr>
            <w:r>
              <w:t>Доля удовлетворенных заявок операторов связи на доступ к инфраструктуре</w:t>
            </w:r>
          </w:p>
        </w:tc>
        <w:tc>
          <w:tcPr>
            <w:tcW w:w="1276" w:type="dxa"/>
          </w:tcPr>
          <w:p w:rsidR="00B060A6" w:rsidRDefault="00B060A6">
            <w:pPr>
              <w:pStyle w:val="ConsPlusNormal"/>
              <w:jc w:val="center"/>
            </w:pPr>
            <w:r>
              <w:t>2019 - 90%</w:t>
            </w:r>
          </w:p>
        </w:tc>
      </w:tr>
    </w:tbl>
    <w:p w:rsidR="00B060A6" w:rsidRDefault="00B060A6">
      <w:pPr>
        <w:sectPr w:rsidR="00B060A6">
          <w:pgSz w:w="16838" w:h="11905" w:orient="landscape"/>
          <w:pgMar w:top="1701" w:right="1134" w:bottom="850" w:left="1134" w:header="0" w:footer="0" w:gutter="0"/>
          <w:cols w:space="720"/>
        </w:sectPr>
      </w:pPr>
    </w:p>
    <w:p w:rsidR="00B060A6" w:rsidRDefault="00B060A6">
      <w:pPr>
        <w:pStyle w:val="ConsPlusNormal"/>
        <w:jc w:val="both"/>
      </w:pPr>
    </w:p>
    <w:p w:rsidR="00B060A6" w:rsidRDefault="00B060A6">
      <w:pPr>
        <w:pStyle w:val="ConsPlusTitle"/>
        <w:jc w:val="center"/>
        <w:outlineLvl w:val="1"/>
      </w:pPr>
      <w:r>
        <w:t>2. Другие мероприятия, направленные на содействие</w:t>
      </w:r>
    </w:p>
    <w:p w:rsidR="00B060A6" w:rsidRDefault="00B060A6">
      <w:pPr>
        <w:pStyle w:val="ConsPlusTitle"/>
        <w:jc w:val="center"/>
      </w:pPr>
      <w:r>
        <w:t>развитию конкуренции</w:t>
      </w:r>
    </w:p>
    <w:p w:rsidR="00B060A6" w:rsidRDefault="00B060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1757"/>
        <w:gridCol w:w="1871"/>
        <w:gridCol w:w="1928"/>
        <w:gridCol w:w="1020"/>
        <w:gridCol w:w="1644"/>
      </w:tblGrid>
      <w:tr w:rsidR="00B060A6">
        <w:tc>
          <w:tcPr>
            <w:tcW w:w="2493" w:type="dxa"/>
            <w:gridSpan w:val="2"/>
          </w:tcPr>
          <w:p w:rsidR="00B060A6" w:rsidRDefault="00B060A6">
            <w:pPr>
              <w:pStyle w:val="ConsPlusNormal"/>
              <w:jc w:val="center"/>
            </w:pPr>
            <w:r>
              <w:t>Проблема, на решение которой направлено мероприятие</w:t>
            </w:r>
          </w:p>
        </w:tc>
        <w:tc>
          <w:tcPr>
            <w:tcW w:w="1871" w:type="dxa"/>
          </w:tcPr>
          <w:p w:rsidR="00B060A6" w:rsidRDefault="00B060A6">
            <w:pPr>
              <w:pStyle w:val="ConsPlusNormal"/>
              <w:jc w:val="center"/>
            </w:pPr>
            <w:r>
              <w:t>Наименование мероприятия</w:t>
            </w:r>
          </w:p>
        </w:tc>
        <w:tc>
          <w:tcPr>
            <w:tcW w:w="1928" w:type="dxa"/>
          </w:tcPr>
          <w:p w:rsidR="00B060A6" w:rsidRDefault="00B060A6">
            <w:pPr>
              <w:pStyle w:val="ConsPlusNormal"/>
              <w:jc w:val="center"/>
            </w:pPr>
            <w:r>
              <w:t>Результат выполнения мероприятия</w:t>
            </w:r>
          </w:p>
        </w:tc>
        <w:tc>
          <w:tcPr>
            <w:tcW w:w="1020" w:type="dxa"/>
          </w:tcPr>
          <w:p w:rsidR="00B060A6" w:rsidRDefault="00B060A6">
            <w:pPr>
              <w:pStyle w:val="ConsPlusNormal"/>
              <w:jc w:val="center"/>
            </w:pPr>
            <w:r>
              <w:t>Сроки разработки и реализации мероприятия</w:t>
            </w:r>
          </w:p>
        </w:tc>
        <w:tc>
          <w:tcPr>
            <w:tcW w:w="1644" w:type="dxa"/>
          </w:tcPr>
          <w:p w:rsidR="00B060A6" w:rsidRDefault="00B060A6">
            <w:pPr>
              <w:pStyle w:val="ConsPlusNormal"/>
              <w:jc w:val="center"/>
            </w:pPr>
            <w:r>
              <w:t>Ответственные исполнители мероприятия</w:t>
            </w:r>
          </w:p>
        </w:tc>
      </w:tr>
      <w:tr w:rsidR="00B060A6">
        <w:tc>
          <w:tcPr>
            <w:tcW w:w="2493" w:type="dxa"/>
            <w:gridSpan w:val="2"/>
          </w:tcPr>
          <w:p w:rsidR="00B060A6" w:rsidRDefault="00B060A6">
            <w:pPr>
              <w:pStyle w:val="ConsPlusNormal"/>
              <w:jc w:val="center"/>
            </w:pPr>
            <w:r>
              <w:t>1</w:t>
            </w:r>
          </w:p>
        </w:tc>
        <w:tc>
          <w:tcPr>
            <w:tcW w:w="1871" w:type="dxa"/>
          </w:tcPr>
          <w:p w:rsidR="00B060A6" w:rsidRDefault="00B060A6">
            <w:pPr>
              <w:pStyle w:val="ConsPlusNormal"/>
              <w:jc w:val="center"/>
            </w:pPr>
            <w:r>
              <w:t>2</w:t>
            </w:r>
          </w:p>
        </w:tc>
        <w:tc>
          <w:tcPr>
            <w:tcW w:w="1928" w:type="dxa"/>
          </w:tcPr>
          <w:p w:rsidR="00B060A6" w:rsidRDefault="00B060A6">
            <w:pPr>
              <w:pStyle w:val="ConsPlusNormal"/>
              <w:jc w:val="center"/>
            </w:pPr>
            <w:r>
              <w:t>3</w:t>
            </w:r>
          </w:p>
        </w:tc>
        <w:tc>
          <w:tcPr>
            <w:tcW w:w="1020" w:type="dxa"/>
          </w:tcPr>
          <w:p w:rsidR="00B060A6" w:rsidRDefault="00B060A6">
            <w:pPr>
              <w:pStyle w:val="ConsPlusNormal"/>
              <w:jc w:val="center"/>
            </w:pPr>
            <w:r>
              <w:t>4</w:t>
            </w:r>
          </w:p>
        </w:tc>
        <w:tc>
          <w:tcPr>
            <w:tcW w:w="1644" w:type="dxa"/>
          </w:tcPr>
          <w:p w:rsidR="00B060A6" w:rsidRDefault="00B060A6">
            <w:pPr>
              <w:pStyle w:val="ConsPlusNormal"/>
              <w:jc w:val="center"/>
            </w:pPr>
            <w:r>
              <w:t>5</w:t>
            </w:r>
          </w:p>
        </w:tc>
      </w:tr>
      <w:tr w:rsidR="00B060A6">
        <w:tc>
          <w:tcPr>
            <w:tcW w:w="8956" w:type="dxa"/>
            <w:gridSpan w:val="6"/>
          </w:tcPr>
          <w:p w:rsidR="00B060A6" w:rsidRDefault="00B060A6">
            <w:pPr>
              <w:pStyle w:val="ConsPlusNormal"/>
              <w:jc w:val="center"/>
              <w:outlineLvl w:val="2"/>
            </w:pPr>
            <w:r>
              <w:t>2.1. Мероприятия, направленные на повышение доступности и наглядности в сети "Интернет" информации о свободных резервах трансформаторной мощности и ориентировочных местах подключения (технического присоединения) к электрическим сетям по субъектам естественных монополий, с отображением на интерактивной географической карте Тульской области</w:t>
            </w:r>
          </w:p>
        </w:tc>
      </w:tr>
      <w:tr w:rsidR="00B060A6">
        <w:tc>
          <w:tcPr>
            <w:tcW w:w="736" w:type="dxa"/>
            <w:vMerge w:val="restart"/>
            <w:tcBorders>
              <w:right w:val="nil"/>
            </w:tcBorders>
          </w:tcPr>
          <w:p w:rsidR="00B060A6" w:rsidRDefault="00B060A6">
            <w:pPr>
              <w:pStyle w:val="ConsPlusNormal"/>
              <w:jc w:val="center"/>
            </w:pPr>
            <w:r>
              <w:t>2.1.</w:t>
            </w:r>
          </w:p>
        </w:tc>
        <w:tc>
          <w:tcPr>
            <w:tcW w:w="1757" w:type="dxa"/>
            <w:vMerge w:val="restart"/>
            <w:tcBorders>
              <w:left w:val="nil"/>
            </w:tcBorders>
          </w:tcPr>
          <w:p w:rsidR="00B060A6" w:rsidRDefault="00B060A6">
            <w:pPr>
              <w:pStyle w:val="ConsPlusNormal"/>
            </w:pPr>
            <w:r>
              <w:t>Повышение информированности потребителей о свободных резервах трансформаторной мощности, доступной для технологического присоединения</w:t>
            </w:r>
          </w:p>
        </w:tc>
        <w:tc>
          <w:tcPr>
            <w:tcW w:w="1871" w:type="dxa"/>
            <w:tcBorders>
              <w:bottom w:val="nil"/>
            </w:tcBorders>
          </w:tcPr>
          <w:p w:rsidR="00B060A6" w:rsidRDefault="00B060A6">
            <w:pPr>
              <w:pStyle w:val="ConsPlusNormal"/>
            </w:pPr>
            <w:r>
              <w:t>Размещение и регулярная актуализация в сети "Интернет" на официальном портале электросетевой организации информации о резервах трансформаторной мощности объектов 110 - 35 кВ</w:t>
            </w:r>
          </w:p>
        </w:tc>
        <w:tc>
          <w:tcPr>
            <w:tcW w:w="1928" w:type="dxa"/>
            <w:tcBorders>
              <w:bottom w:val="nil"/>
            </w:tcBorders>
          </w:tcPr>
          <w:p w:rsidR="00B060A6" w:rsidRDefault="00B060A6">
            <w:pPr>
              <w:pStyle w:val="ConsPlusNormal"/>
            </w:pPr>
            <w:r>
              <w:t>Актуализированная интерактивная карта центров питания 35 - 110 кВ</w:t>
            </w:r>
          </w:p>
        </w:tc>
        <w:tc>
          <w:tcPr>
            <w:tcW w:w="1020" w:type="dxa"/>
            <w:vMerge w:val="restart"/>
          </w:tcPr>
          <w:p w:rsidR="00B060A6" w:rsidRDefault="00B060A6">
            <w:pPr>
              <w:pStyle w:val="ConsPlusNormal"/>
              <w:jc w:val="center"/>
            </w:pPr>
            <w:r>
              <w:t>2019 - 2021 гг.</w:t>
            </w:r>
          </w:p>
        </w:tc>
        <w:tc>
          <w:tcPr>
            <w:tcW w:w="1644" w:type="dxa"/>
            <w:vMerge w:val="restart"/>
          </w:tcPr>
          <w:p w:rsidR="00B060A6" w:rsidRDefault="00B060A6">
            <w:pPr>
              <w:pStyle w:val="ConsPlusNormal"/>
            </w:pPr>
            <w:r>
              <w:t>Министерство жилищно-коммунального хозяйства Тульской области</w:t>
            </w:r>
          </w:p>
        </w:tc>
      </w:tr>
      <w:tr w:rsidR="00B060A6">
        <w:tc>
          <w:tcPr>
            <w:tcW w:w="736" w:type="dxa"/>
            <w:vMerge/>
            <w:tcBorders>
              <w:right w:val="nil"/>
            </w:tcBorders>
          </w:tcPr>
          <w:p w:rsidR="00B060A6" w:rsidRDefault="00B060A6"/>
        </w:tc>
        <w:tc>
          <w:tcPr>
            <w:tcW w:w="1757" w:type="dxa"/>
            <w:vMerge/>
            <w:tcBorders>
              <w:left w:val="nil"/>
            </w:tcBorders>
          </w:tcPr>
          <w:p w:rsidR="00B060A6" w:rsidRDefault="00B060A6"/>
        </w:tc>
        <w:tc>
          <w:tcPr>
            <w:tcW w:w="1871" w:type="dxa"/>
            <w:tcBorders>
              <w:top w:val="nil"/>
            </w:tcBorders>
          </w:tcPr>
          <w:p w:rsidR="00B060A6" w:rsidRDefault="00B060A6">
            <w:pPr>
              <w:pStyle w:val="ConsPlusNormal"/>
            </w:pPr>
            <w:r>
              <w:t>Размещение в сети "Интернет" утвержденной схемы и программы развития электроэнергетики Тульской области</w:t>
            </w:r>
          </w:p>
        </w:tc>
        <w:tc>
          <w:tcPr>
            <w:tcW w:w="1928" w:type="dxa"/>
            <w:tcBorders>
              <w:top w:val="nil"/>
            </w:tcBorders>
          </w:tcPr>
          <w:p w:rsidR="00B060A6" w:rsidRDefault="00B060A6">
            <w:pPr>
              <w:pStyle w:val="ConsPlusNormal"/>
            </w:pPr>
            <w:r>
              <w:t>Размещение на портале министерства жилищно-коммунального хозяйства Тульской области утвержденной схемы и программы развития электроэнергетики Тульской области</w:t>
            </w:r>
          </w:p>
        </w:tc>
        <w:tc>
          <w:tcPr>
            <w:tcW w:w="1020" w:type="dxa"/>
            <w:vMerge/>
          </w:tcPr>
          <w:p w:rsidR="00B060A6" w:rsidRDefault="00B060A6"/>
        </w:tc>
        <w:tc>
          <w:tcPr>
            <w:tcW w:w="1644" w:type="dxa"/>
            <w:vMerge/>
          </w:tcPr>
          <w:p w:rsidR="00B060A6" w:rsidRDefault="00B060A6"/>
        </w:tc>
      </w:tr>
      <w:tr w:rsidR="00B060A6">
        <w:tc>
          <w:tcPr>
            <w:tcW w:w="8956" w:type="dxa"/>
            <w:gridSpan w:val="6"/>
          </w:tcPr>
          <w:p w:rsidR="00B060A6" w:rsidRDefault="00B060A6">
            <w:pPr>
              <w:pStyle w:val="ConsPlusNormal"/>
              <w:jc w:val="center"/>
              <w:outlineLvl w:val="2"/>
            </w:pPr>
            <w:r>
              <w:t xml:space="preserve">2.2. Мероприятия, направленные на создание и реализацию механизмов общественного </w:t>
            </w:r>
            <w:proofErr w:type="gramStart"/>
            <w:r>
              <w:t>контроля за</w:t>
            </w:r>
            <w:proofErr w:type="gramEnd"/>
            <w:r>
              <w:t xml:space="preserve"> деятельностью субъектов естественных монополий</w:t>
            </w:r>
          </w:p>
        </w:tc>
      </w:tr>
      <w:tr w:rsidR="00B060A6">
        <w:tc>
          <w:tcPr>
            <w:tcW w:w="736" w:type="dxa"/>
            <w:vMerge w:val="restart"/>
            <w:tcBorders>
              <w:right w:val="nil"/>
            </w:tcBorders>
          </w:tcPr>
          <w:p w:rsidR="00B060A6" w:rsidRDefault="00B060A6">
            <w:pPr>
              <w:pStyle w:val="ConsPlusNormal"/>
              <w:jc w:val="center"/>
            </w:pPr>
            <w:r>
              <w:t>2.2.1.</w:t>
            </w:r>
          </w:p>
        </w:tc>
        <w:tc>
          <w:tcPr>
            <w:tcW w:w="1757" w:type="dxa"/>
            <w:vMerge w:val="restart"/>
            <w:tcBorders>
              <w:left w:val="nil"/>
            </w:tcBorders>
          </w:tcPr>
          <w:p w:rsidR="00B060A6" w:rsidRDefault="00B060A6">
            <w:pPr>
              <w:pStyle w:val="ConsPlusNormal"/>
            </w:pPr>
            <w:r>
              <w:t xml:space="preserve">Отсутствие механизмов </w:t>
            </w:r>
            <w:r>
              <w:lastRenderedPageBreak/>
              <w:t xml:space="preserve">общественного </w:t>
            </w:r>
            <w:proofErr w:type="gramStart"/>
            <w:r>
              <w:t>контроля за</w:t>
            </w:r>
            <w:proofErr w:type="gramEnd"/>
            <w:r>
              <w:t xml:space="preserve"> деятельностью субъектов естественных монополий</w:t>
            </w:r>
          </w:p>
        </w:tc>
        <w:tc>
          <w:tcPr>
            <w:tcW w:w="1871" w:type="dxa"/>
          </w:tcPr>
          <w:p w:rsidR="00B060A6" w:rsidRDefault="00B060A6">
            <w:pPr>
              <w:pStyle w:val="ConsPlusNormal"/>
            </w:pPr>
            <w:r>
              <w:lastRenderedPageBreak/>
              <w:t xml:space="preserve">Обеспечение контроля над </w:t>
            </w:r>
            <w:r>
              <w:lastRenderedPageBreak/>
              <w:t>проведением технологического и ценового аудита инвестиционных программ и проектов субъектов естественных монополий, осуществляющих свою деятельность на территории Тульской области</w:t>
            </w:r>
          </w:p>
        </w:tc>
        <w:tc>
          <w:tcPr>
            <w:tcW w:w="1928" w:type="dxa"/>
          </w:tcPr>
          <w:p w:rsidR="00B060A6" w:rsidRDefault="00B060A6">
            <w:pPr>
              <w:pStyle w:val="ConsPlusNormal"/>
            </w:pPr>
            <w:r>
              <w:lastRenderedPageBreak/>
              <w:t xml:space="preserve">Аналитическая записка в </w:t>
            </w:r>
            <w:r>
              <w:lastRenderedPageBreak/>
              <w:t>уполномоченный орган (министерство экономического развития Тульской области)</w:t>
            </w:r>
          </w:p>
        </w:tc>
        <w:tc>
          <w:tcPr>
            <w:tcW w:w="1020" w:type="dxa"/>
          </w:tcPr>
          <w:p w:rsidR="00B060A6" w:rsidRDefault="00B060A6">
            <w:pPr>
              <w:pStyle w:val="ConsPlusNormal"/>
              <w:jc w:val="center"/>
            </w:pPr>
            <w:r>
              <w:lastRenderedPageBreak/>
              <w:t>2019 - 2021 гг.</w:t>
            </w:r>
          </w:p>
        </w:tc>
        <w:tc>
          <w:tcPr>
            <w:tcW w:w="1644" w:type="dxa"/>
          </w:tcPr>
          <w:p w:rsidR="00B060A6" w:rsidRDefault="00B060A6">
            <w:pPr>
              <w:pStyle w:val="ConsPlusNormal"/>
            </w:pPr>
            <w:r>
              <w:t>Министерство жилищно-</w:t>
            </w:r>
            <w:r>
              <w:lastRenderedPageBreak/>
              <w:t>коммунального хозяйства Тульской области</w:t>
            </w:r>
          </w:p>
        </w:tc>
      </w:tr>
      <w:tr w:rsidR="00B060A6">
        <w:tc>
          <w:tcPr>
            <w:tcW w:w="736" w:type="dxa"/>
            <w:vMerge/>
            <w:tcBorders>
              <w:right w:val="nil"/>
            </w:tcBorders>
          </w:tcPr>
          <w:p w:rsidR="00B060A6" w:rsidRDefault="00B060A6"/>
        </w:tc>
        <w:tc>
          <w:tcPr>
            <w:tcW w:w="1757" w:type="dxa"/>
            <w:vMerge/>
            <w:tcBorders>
              <w:left w:val="nil"/>
            </w:tcBorders>
          </w:tcPr>
          <w:p w:rsidR="00B060A6" w:rsidRDefault="00B060A6"/>
        </w:tc>
        <w:tc>
          <w:tcPr>
            <w:tcW w:w="1871" w:type="dxa"/>
          </w:tcPr>
          <w:p w:rsidR="00B060A6" w:rsidRDefault="00B060A6">
            <w:pPr>
              <w:pStyle w:val="ConsPlusNormal"/>
            </w:pPr>
            <w:r>
              <w:t xml:space="preserve">Организация </w:t>
            </w:r>
            <w:proofErr w:type="gramStart"/>
            <w:r>
              <w:t>мониторинга реализации инвестиционных проектов естественных монополий Тульской области</w:t>
            </w:r>
            <w:proofErr w:type="gramEnd"/>
          </w:p>
        </w:tc>
        <w:tc>
          <w:tcPr>
            <w:tcW w:w="1928" w:type="dxa"/>
          </w:tcPr>
          <w:p w:rsidR="00B060A6" w:rsidRDefault="00B060A6">
            <w:pPr>
              <w:pStyle w:val="ConsPlusNormal"/>
            </w:pPr>
            <w:r>
              <w:t>Аналитическая записка в уполномоченный орган (министерство экономического развития Тульской области)</w:t>
            </w:r>
          </w:p>
        </w:tc>
        <w:tc>
          <w:tcPr>
            <w:tcW w:w="1020" w:type="dxa"/>
          </w:tcPr>
          <w:p w:rsidR="00B060A6" w:rsidRDefault="00B060A6">
            <w:pPr>
              <w:pStyle w:val="ConsPlusNormal"/>
              <w:jc w:val="center"/>
            </w:pPr>
            <w:r>
              <w:t>2019 - 2021 гг.</w:t>
            </w:r>
          </w:p>
        </w:tc>
        <w:tc>
          <w:tcPr>
            <w:tcW w:w="1644" w:type="dxa"/>
          </w:tcPr>
          <w:p w:rsidR="00B060A6" w:rsidRDefault="00B060A6">
            <w:pPr>
              <w:pStyle w:val="ConsPlusNormal"/>
            </w:pPr>
            <w:r>
              <w:t>Министерство жилищно-коммунального хозяйства Тульской области,</w:t>
            </w:r>
          </w:p>
          <w:p w:rsidR="00B060A6" w:rsidRDefault="00B060A6">
            <w:pPr>
              <w:pStyle w:val="ConsPlusNormal"/>
            </w:pPr>
            <w:r>
              <w:t>комитет Тульской области по тарифам</w:t>
            </w:r>
          </w:p>
        </w:tc>
      </w:tr>
      <w:tr w:rsidR="00B060A6">
        <w:tc>
          <w:tcPr>
            <w:tcW w:w="736" w:type="dxa"/>
            <w:tcBorders>
              <w:right w:val="nil"/>
            </w:tcBorders>
          </w:tcPr>
          <w:p w:rsidR="00B060A6" w:rsidRDefault="00B060A6">
            <w:pPr>
              <w:pStyle w:val="ConsPlusNormal"/>
              <w:jc w:val="center"/>
            </w:pPr>
            <w:r>
              <w:t>2.2.2.</w:t>
            </w:r>
          </w:p>
        </w:tc>
        <w:tc>
          <w:tcPr>
            <w:tcW w:w="1757" w:type="dxa"/>
            <w:tcBorders>
              <w:left w:val="nil"/>
            </w:tcBorders>
          </w:tcPr>
          <w:p w:rsidR="00B060A6" w:rsidRDefault="00B060A6">
            <w:pPr>
              <w:pStyle w:val="ConsPlusNormal"/>
            </w:pPr>
            <w:r>
              <w:t>Недостаточная прозрачность деятельности субъектов естественных монополий для потребителей</w:t>
            </w:r>
          </w:p>
        </w:tc>
        <w:tc>
          <w:tcPr>
            <w:tcW w:w="1871" w:type="dxa"/>
          </w:tcPr>
          <w:p w:rsidR="00B060A6" w:rsidRDefault="00B060A6">
            <w:pPr>
              <w:pStyle w:val="ConsPlusNormal"/>
            </w:pPr>
            <w:r>
              <w:t xml:space="preserve">Обеспечение общественного </w:t>
            </w:r>
            <w:proofErr w:type="gramStart"/>
            <w:r>
              <w:t>контроля за</w:t>
            </w:r>
            <w:proofErr w:type="gramEnd"/>
            <w:r>
              <w:t xml:space="preserve"> деятельностью органов исполнительной власти Тульской области, осуществляющих регулирование деятельности субъектов естественных монополий</w:t>
            </w:r>
          </w:p>
        </w:tc>
        <w:tc>
          <w:tcPr>
            <w:tcW w:w="1928" w:type="dxa"/>
          </w:tcPr>
          <w:p w:rsidR="00B060A6" w:rsidRDefault="00B060A6">
            <w:pPr>
              <w:pStyle w:val="ConsPlusNormal"/>
            </w:pPr>
            <w:r>
              <w:t>Проведение заседаний межотраслевого совета потребителей по вопросам деятельности субъектов естественных монополий при Губернаторе Тульской области</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жилищно-коммунального хозяйства Тульской области, комитет Тульской области по тарифам</w:t>
            </w:r>
          </w:p>
        </w:tc>
      </w:tr>
      <w:tr w:rsidR="00B060A6">
        <w:tc>
          <w:tcPr>
            <w:tcW w:w="8956" w:type="dxa"/>
            <w:gridSpan w:val="6"/>
          </w:tcPr>
          <w:p w:rsidR="00B060A6" w:rsidRDefault="00B060A6">
            <w:pPr>
              <w:pStyle w:val="ConsPlusNormal"/>
              <w:jc w:val="center"/>
              <w:outlineLvl w:val="2"/>
            </w:pPr>
            <w:r>
              <w:t>2.3. Организация мониторинга состояния и развития конкурентной среды на рынках товаров и услуг Тульской области</w:t>
            </w:r>
          </w:p>
        </w:tc>
      </w:tr>
      <w:tr w:rsidR="00B060A6">
        <w:tc>
          <w:tcPr>
            <w:tcW w:w="736" w:type="dxa"/>
            <w:tcBorders>
              <w:right w:val="nil"/>
            </w:tcBorders>
          </w:tcPr>
          <w:p w:rsidR="00B060A6" w:rsidRDefault="00B060A6">
            <w:pPr>
              <w:pStyle w:val="ConsPlusNormal"/>
              <w:jc w:val="center"/>
            </w:pPr>
            <w:r>
              <w:t>2.3.1.</w:t>
            </w:r>
          </w:p>
        </w:tc>
        <w:tc>
          <w:tcPr>
            <w:tcW w:w="1757" w:type="dxa"/>
            <w:tcBorders>
              <w:left w:val="nil"/>
            </w:tcBorders>
          </w:tcPr>
          <w:p w:rsidR="00B060A6" w:rsidRDefault="00B060A6">
            <w:pPr>
              <w:pStyle w:val="ConsPlusNormal"/>
            </w:pPr>
            <w:r>
              <w:t>Отсутствие сведений о наличии (отсутствии) административных барьеров и степени удовлетворенности предпринимател</w:t>
            </w:r>
            <w:r>
              <w:lastRenderedPageBreak/>
              <w:t>ей состоянием конкурентной среды в регионе</w:t>
            </w:r>
          </w:p>
        </w:tc>
        <w:tc>
          <w:tcPr>
            <w:tcW w:w="1871" w:type="dxa"/>
          </w:tcPr>
          <w:p w:rsidR="00B060A6" w:rsidRDefault="00B060A6">
            <w:pPr>
              <w:pStyle w:val="ConsPlusNormal"/>
            </w:pPr>
            <w:r>
              <w:lastRenderedPageBreak/>
              <w:t xml:space="preserve">Мониторинг наличия (отсутствия) административных барьеров и оценки состояния конкурентной среды субъектами предпринимательской </w:t>
            </w:r>
            <w:r>
              <w:lastRenderedPageBreak/>
              <w:t>деятельности</w:t>
            </w:r>
          </w:p>
        </w:tc>
        <w:tc>
          <w:tcPr>
            <w:tcW w:w="1928" w:type="dxa"/>
          </w:tcPr>
          <w:p w:rsidR="00B060A6" w:rsidRDefault="00B060A6">
            <w:pPr>
              <w:pStyle w:val="ConsPlusNormal"/>
            </w:pPr>
            <w:r>
              <w:lastRenderedPageBreak/>
              <w:t>Доклад по итогам мониторинга</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экономического развития Тульской области,</w:t>
            </w:r>
          </w:p>
          <w:p w:rsidR="00B060A6" w:rsidRDefault="00B060A6">
            <w:pPr>
              <w:pStyle w:val="ConsPlusNormal"/>
            </w:pPr>
            <w:r>
              <w:t xml:space="preserve">комитет Тульской области по предпринимательству и </w:t>
            </w:r>
            <w:r>
              <w:lastRenderedPageBreak/>
              <w:t>потребительскому рынку,</w:t>
            </w:r>
          </w:p>
          <w:p w:rsidR="00B060A6" w:rsidRDefault="00B060A6">
            <w:pPr>
              <w:pStyle w:val="ConsPlusNormal"/>
            </w:pPr>
            <w:r>
              <w:t>Тульское региональное отделение Общероссийской общественной организации малого и среднего предпринимательства "ОПОРА РОССИИ" (по согласованию),</w:t>
            </w:r>
          </w:p>
          <w:p w:rsidR="00B060A6" w:rsidRDefault="00B060A6">
            <w:pPr>
              <w:pStyle w:val="ConsPlusNormal"/>
            </w:pPr>
            <w:r>
              <w:t>Тульская торгово-промышленная палата (по согласованию),</w:t>
            </w:r>
          </w:p>
          <w:p w:rsidR="00B060A6" w:rsidRDefault="00B060A6">
            <w:pPr>
              <w:pStyle w:val="ConsPlusNormal"/>
            </w:pPr>
            <w:r>
              <w:t>Тульское региональное отделение Общероссийской общественной организации "Деловая Россия" (по согласованию),</w:t>
            </w:r>
          </w:p>
          <w:p w:rsidR="00B060A6" w:rsidRDefault="00B060A6">
            <w:pPr>
              <w:pStyle w:val="ConsPlusNormal"/>
            </w:pPr>
            <w:r>
              <w:t>органы местного самоуправления Тульской области (по согласованию)</w:t>
            </w:r>
          </w:p>
        </w:tc>
      </w:tr>
      <w:tr w:rsidR="00B060A6">
        <w:tc>
          <w:tcPr>
            <w:tcW w:w="736" w:type="dxa"/>
            <w:tcBorders>
              <w:right w:val="nil"/>
            </w:tcBorders>
          </w:tcPr>
          <w:p w:rsidR="00B060A6" w:rsidRDefault="00B060A6">
            <w:pPr>
              <w:pStyle w:val="ConsPlusNormal"/>
              <w:jc w:val="center"/>
            </w:pPr>
            <w:r>
              <w:lastRenderedPageBreak/>
              <w:t>2.3.2.</w:t>
            </w:r>
          </w:p>
        </w:tc>
        <w:tc>
          <w:tcPr>
            <w:tcW w:w="1757" w:type="dxa"/>
            <w:tcBorders>
              <w:left w:val="nil"/>
            </w:tcBorders>
          </w:tcPr>
          <w:p w:rsidR="00B060A6" w:rsidRDefault="00B060A6">
            <w:pPr>
              <w:pStyle w:val="ConsPlusNormal"/>
            </w:pPr>
            <w:r>
              <w:t>Отсутствие сведений об удовлетворенности потребителей качеством товаров, работ и услуг на товарных рынках Тульской области и состоянием ценовой конкуренции</w:t>
            </w:r>
          </w:p>
        </w:tc>
        <w:tc>
          <w:tcPr>
            <w:tcW w:w="1871" w:type="dxa"/>
          </w:tcPr>
          <w:p w:rsidR="00B060A6" w:rsidRDefault="00B060A6">
            <w:pPr>
              <w:pStyle w:val="ConsPlusNormal"/>
            </w:pPr>
            <w:r>
              <w:t>Мониторинг удовлетворенности потребителей качеством товаров, работ и услуг на товарных рынках Тульской области и состоянием ценовой конкуренции</w:t>
            </w:r>
          </w:p>
        </w:tc>
        <w:tc>
          <w:tcPr>
            <w:tcW w:w="1928" w:type="dxa"/>
          </w:tcPr>
          <w:p w:rsidR="00B060A6" w:rsidRDefault="00B060A6">
            <w:pPr>
              <w:pStyle w:val="ConsPlusNormal"/>
            </w:pPr>
            <w:r>
              <w:t>Доклад по итогам мониторинга</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экономического развития Тульской области,</w:t>
            </w:r>
          </w:p>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Тульское региональное отделение Общероссийско</w:t>
            </w:r>
            <w:r>
              <w:lastRenderedPageBreak/>
              <w:t>й общественной организации малого и среднего предпринимательства "ОПОРА РОССИИ" (по согласованию),</w:t>
            </w:r>
          </w:p>
          <w:p w:rsidR="00B060A6" w:rsidRDefault="00B060A6">
            <w:pPr>
              <w:pStyle w:val="ConsPlusNormal"/>
            </w:pPr>
            <w:r>
              <w:t>Тульская торгово-промышленная палата (по согласованию),</w:t>
            </w:r>
          </w:p>
          <w:p w:rsidR="00B060A6" w:rsidRDefault="00B060A6">
            <w:pPr>
              <w:pStyle w:val="ConsPlusNormal"/>
            </w:pPr>
            <w:r>
              <w:t>Тульское региональное отделение Общероссийской общественной организации "Деловая Россия" (по согласованию),</w:t>
            </w:r>
          </w:p>
          <w:p w:rsidR="00B060A6" w:rsidRDefault="00B060A6">
            <w:pPr>
              <w:pStyle w:val="ConsPlusNormal"/>
            </w:pPr>
            <w:r>
              <w:t>администрации муниципальных образований Тульской области (по согласованию)</w:t>
            </w:r>
          </w:p>
        </w:tc>
      </w:tr>
      <w:tr w:rsidR="00B060A6">
        <w:tc>
          <w:tcPr>
            <w:tcW w:w="736" w:type="dxa"/>
            <w:tcBorders>
              <w:right w:val="nil"/>
            </w:tcBorders>
          </w:tcPr>
          <w:p w:rsidR="00B060A6" w:rsidRDefault="00B060A6">
            <w:pPr>
              <w:pStyle w:val="ConsPlusNormal"/>
              <w:jc w:val="center"/>
            </w:pPr>
            <w:r>
              <w:lastRenderedPageBreak/>
              <w:t>2.3.3.</w:t>
            </w:r>
          </w:p>
        </w:tc>
        <w:tc>
          <w:tcPr>
            <w:tcW w:w="1757" w:type="dxa"/>
            <w:tcBorders>
              <w:left w:val="nil"/>
            </w:tcBorders>
          </w:tcPr>
          <w:p w:rsidR="00B060A6" w:rsidRDefault="00B060A6">
            <w:pPr>
              <w:pStyle w:val="ConsPlusNormal"/>
            </w:pPr>
            <w:r>
              <w:t xml:space="preserve">Отсутствие сведений об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Тульской области и деятельности по содействию развитию конкуренции, </w:t>
            </w:r>
            <w:r>
              <w:lastRenderedPageBreak/>
              <w:t>размещаемой министерством экономического развития Тульской области и администрациями муниципальных образований Тульской области</w:t>
            </w:r>
          </w:p>
        </w:tc>
        <w:tc>
          <w:tcPr>
            <w:tcW w:w="1871" w:type="dxa"/>
          </w:tcPr>
          <w:p w:rsidR="00B060A6" w:rsidRDefault="00B060A6">
            <w:pPr>
              <w:pStyle w:val="ConsPlusNormal"/>
            </w:pPr>
            <w:r>
              <w:lastRenderedPageBreak/>
              <w:t xml:space="preserve">Мониторинг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Тульской области и деятельности по содействию развитию конкуренции, размещаемой </w:t>
            </w:r>
            <w:r>
              <w:lastRenderedPageBreak/>
              <w:t>министерством экономического развития Тульской области и администрациями муниципальных образований Тульской области</w:t>
            </w:r>
          </w:p>
        </w:tc>
        <w:tc>
          <w:tcPr>
            <w:tcW w:w="1928" w:type="dxa"/>
          </w:tcPr>
          <w:p w:rsidR="00B060A6" w:rsidRDefault="00B060A6">
            <w:pPr>
              <w:pStyle w:val="ConsPlusNormal"/>
            </w:pPr>
            <w:r>
              <w:lastRenderedPageBreak/>
              <w:t>Доклад по итогам мониторинга</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экономического развития Тульской области,</w:t>
            </w:r>
          </w:p>
          <w:p w:rsidR="00B060A6" w:rsidRDefault="00B060A6">
            <w:pPr>
              <w:pStyle w:val="ConsPlusNormal"/>
            </w:pPr>
            <w:r>
              <w:t>администрации муниципальных образований Тульской области (по согласованию)</w:t>
            </w:r>
          </w:p>
        </w:tc>
      </w:tr>
      <w:tr w:rsidR="00B060A6">
        <w:tc>
          <w:tcPr>
            <w:tcW w:w="736" w:type="dxa"/>
            <w:tcBorders>
              <w:right w:val="nil"/>
            </w:tcBorders>
          </w:tcPr>
          <w:p w:rsidR="00B060A6" w:rsidRDefault="00B060A6">
            <w:pPr>
              <w:pStyle w:val="ConsPlusNormal"/>
              <w:jc w:val="center"/>
            </w:pPr>
            <w:r>
              <w:lastRenderedPageBreak/>
              <w:t>2.3.4.</w:t>
            </w:r>
          </w:p>
        </w:tc>
        <w:tc>
          <w:tcPr>
            <w:tcW w:w="1757" w:type="dxa"/>
            <w:tcBorders>
              <w:left w:val="nil"/>
            </w:tcBorders>
          </w:tcPr>
          <w:p w:rsidR="00B060A6" w:rsidRDefault="00B060A6">
            <w:pPr>
              <w:pStyle w:val="ConsPlusNormal"/>
            </w:pPr>
            <w:r>
              <w:t>Отсутствие реестра хозяйствующих субъектов, доля участия Тульской области или муниципального образования в которых составляет 50 и более процентов, а также информации о рынках их присутствия, занимаемой доле каждого такого субъекта</w:t>
            </w:r>
          </w:p>
        </w:tc>
        <w:tc>
          <w:tcPr>
            <w:tcW w:w="1871" w:type="dxa"/>
          </w:tcPr>
          <w:p w:rsidR="00B060A6" w:rsidRDefault="00B060A6">
            <w:pPr>
              <w:pStyle w:val="ConsPlusNormal"/>
            </w:pPr>
            <w:r>
              <w:t>Мониторинг деятельности хозяйствующих субъектов, доля участия Тульской области или муниципального образования в которых составляет 50 и более процентов</w:t>
            </w:r>
          </w:p>
        </w:tc>
        <w:tc>
          <w:tcPr>
            <w:tcW w:w="1928" w:type="dxa"/>
          </w:tcPr>
          <w:p w:rsidR="00B060A6" w:rsidRDefault="00B060A6">
            <w:pPr>
              <w:pStyle w:val="ConsPlusNormal"/>
            </w:pPr>
            <w:r>
              <w:t>Доклад по итогам мониторинга</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экономического развития Тульской области, министерство имущественных и земельных отношений Тульской области, администрации муниципальных образований Тульской области (по согласованию)</w:t>
            </w:r>
          </w:p>
        </w:tc>
      </w:tr>
      <w:tr w:rsidR="00B060A6">
        <w:tc>
          <w:tcPr>
            <w:tcW w:w="736" w:type="dxa"/>
            <w:vMerge w:val="restart"/>
            <w:tcBorders>
              <w:right w:val="nil"/>
            </w:tcBorders>
          </w:tcPr>
          <w:p w:rsidR="00B060A6" w:rsidRDefault="00B060A6">
            <w:pPr>
              <w:pStyle w:val="ConsPlusNormal"/>
              <w:jc w:val="center"/>
            </w:pPr>
            <w:r>
              <w:t>2.3.5.</w:t>
            </w:r>
          </w:p>
        </w:tc>
        <w:tc>
          <w:tcPr>
            <w:tcW w:w="1757" w:type="dxa"/>
            <w:vMerge w:val="restart"/>
            <w:tcBorders>
              <w:left w:val="nil"/>
            </w:tcBorders>
          </w:tcPr>
          <w:p w:rsidR="00B060A6" w:rsidRDefault="00B060A6">
            <w:pPr>
              <w:pStyle w:val="ConsPlusNormal"/>
            </w:pPr>
            <w:r>
              <w:t>Отсутствие систематизированной аналитической информации о состоянии и развитии конкурентной среды на рынках товаров, работ и услуг Тульской области</w:t>
            </w:r>
          </w:p>
        </w:tc>
        <w:tc>
          <w:tcPr>
            <w:tcW w:w="1871" w:type="dxa"/>
          </w:tcPr>
          <w:p w:rsidR="00B060A6" w:rsidRDefault="00B060A6">
            <w:pPr>
              <w:pStyle w:val="ConsPlusNormal"/>
            </w:pPr>
            <w:r>
              <w:t>Подготовка проекта ежегодного доклада о состоянии и развитии конкурентной среды на рынках товаров, работ и услуг Тульской области</w:t>
            </w:r>
          </w:p>
        </w:tc>
        <w:tc>
          <w:tcPr>
            <w:tcW w:w="1928" w:type="dxa"/>
          </w:tcPr>
          <w:p w:rsidR="00B060A6" w:rsidRDefault="00B060A6">
            <w:pPr>
              <w:pStyle w:val="ConsPlusNormal"/>
            </w:pPr>
            <w:r>
              <w:t>Проект доклада о состоянии и развитии конкурентной среды на рынках товаров, работ и услуг Тульской области</w:t>
            </w:r>
          </w:p>
        </w:tc>
        <w:tc>
          <w:tcPr>
            <w:tcW w:w="1020" w:type="dxa"/>
          </w:tcPr>
          <w:p w:rsidR="00B060A6" w:rsidRDefault="00B060A6">
            <w:pPr>
              <w:pStyle w:val="ConsPlusNormal"/>
              <w:jc w:val="center"/>
            </w:pPr>
            <w:r>
              <w:t>ежегодно, февраль</w:t>
            </w:r>
          </w:p>
        </w:tc>
        <w:tc>
          <w:tcPr>
            <w:tcW w:w="1644" w:type="dxa"/>
            <w:vMerge w:val="restart"/>
          </w:tcPr>
          <w:p w:rsidR="00B060A6" w:rsidRDefault="00B060A6">
            <w:pPr>
              <w:pStyle w:val="ConsPlusNormal"/>
            </w:pPr>
            <w:r>
              <w:t>Министерство экономического развития Тульской области,</w:t>
            </w:r>
          </w:p>
          <w:p w:rsidR="00B060A6" w:rsidRDefault="00B060A6">
            <w:pPr>
              <w:pStyle w:val="ConsPlusNormal"/>
            </w:pPr>
            <w:r>
              <w:t>администрации муниципальных образований Тульской области (по согласованию)</w:t>
            </w:r>
          </w:p>
        </w:tc>
      </w:tr>
      <w:tr w:rsidR="00B060A6">
        <w:tc>
          <w:tcPr>
            <w:tcW w:w="736" w:type="dxa"/>
            <w:vMerge/>
            <w:tcBorders>
              <w:right w:val="nil"/>
            </w:tcBorders>
          </w:tcPr>
          <w:p w:rsidR="00B060A6" w:rsidRDefault="00B060A6"/>
        </w:tc>
        <w:tc>
          <w:tcPr>
            <w:tcW w:w="1757" w:type="dxa"/>
            <w:vMerge/>
            <w:tcBorders>
              <w:left w:val="nil"/>
            </w:tcBorders>
          </w:tcPr>
          <w:p w:rsidR="00B060A6" w:rsidRDefault="00B060A6"/>
        </w:tc>
        <w:tc>
          <w:tcPr>
            <w:tcW w:w="1871" w:type="dxa"/>
          </w:tcPr>
          <w:p w:rsidR="00B060A6" w:rsidRDefault="00B060A6">
            <w:pPr>
              <w:pStyle w:val="ConsPlusNormal"/>
            </w:pPr>
            <w:r>
              <w:t xml:space="preserve">Рассмотрение и утверждение на заседании Комиссии по вопросам конкуренции, торговой деятельности и развития малого и </w:t>
            </w:r>
            <w:r>
              <w:lastRenderedPageBreak/>
              <w:t>среднего предпринимательства при правительстве Тульской области ежегодного доклада о состоянии и развитии конкурентной среды на рынках товаров, работ и услуг Тульской области, внесение предложений и особых мнений при необходимости</w:t>
            </w:r>
          </w:p>
        </w:tc>
        <w:tc>
          <w:tcPr>
            <w:tcW w:w="1928" w:type="dxa"/>
          </w:tcPr>
          <w:p w:rsidR="00B060A6" w:rsidRDefault="00B060A6">
            <w:pPr>
              <w:pStyle w:val="ConsPlusNormal"/>
            </w:pPr>
            <w:r>
              <w:lastRenderedPageBreak/>
              <w:t>Доклад о состоянии и развитии конкурентной среды на рынках товаров, работ и услуг Тульской области</w:t>
            </w:r>
          </w:p>
        </w:tc>
        <w:tc>
          <w:tcPr>
            <w:tcW w:w="1020" w:type="dxa"/>
          </w:tcPr>
          <w:p w:rsidR="00B060A6" w:rsidRDefault="00B060A6">
            <w:pPr>
              <w:pStyle w:val="ConsPlusNormal"/>
              <w:jc w:val="center"/>
            </w:pPr>
            <w:r>
              <w:t>ежегодно, до 10 марта</w:t>
            </w:r>
          </w:p>
        </w:tc>
        <w:tc>
          <w:tcPr>
            <w:tcW w:w="1644" w:type="dxa"/>
            <w:vMerge/>
          </w:tcPr>
          <w:p w:rsidR="00B060A6" w:rsidRDefault="00B060A6"/>
        </w:tc>
      </w:tr>
      <w:tr w:rsidR="00B060A6">
        <w:tc>
          <w:tcPr>
            <w:tcW w:w="8956" w:type="dxa"/>
            <w:gridSpan w:val="6"/>
          </w:tcPr>
          <w:p w:rsidR="00B060A6" w:rsidRDefault="00B060A6">
            <w:pPr>
              <w:pStyle w:val="ConsPlusNormal"/>
              <w:jc w:val="center"/>
              <w:outlineLvl w:val="2"/>
            </w:pPr>
            <w:r>
              <w:lastRenderedPageBreak/>
              <w:t>2.4.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tc>
      </w:tr>
      <w:tr w:rsidR="00B060A6">
        <w:tc>
          <w:tcPr>
            <w:tcW w:w="736" w:type="dxa"/>
            <w:vMerge w:val="restart"/>
            <w:tcBorders>
              <w:right w:val="nil"/>
            </w:tcBorders>
          </w:tcPr>
          <w:p w:rsidR="00B060A6" w:rsidRDefault="00B060A6">
            <w:pPr>
              <w:pStyle w:val="ConsPlusNormal"/>
              <w:jc w:val="center"/>
            </w:pPr>
            <w:r>
              <w:t>2.4.1.</w:t>
            </w:r>
          </w:p>
        </w:tc>
        <w:tc>
          <w:tcPr>
            <w:tcW w:w="1757" w:type="dxa"/>
            <w:vMerge w:val="restart"/>
            <w:tcBorders>
              <w:left w:val="nil"/>
            </w:tcBorders>
          </w:tcPr>
          <w:p w:rsidR="00B060A6" w:rsidRDefault="00B060A6">
            <w:pPr>
              <w:pStyle w:val="ConsPlusNormal"/>
            </w:pPr>
            <w:r>
              <w:t>Низкая информированность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tc>
        <w:tc>
          <w:tcPr>
            <w:tcW w:w="1871" w:type="dxa"/>
          </w:tcPr>
          <w:p w:rsidR="00B060A6" w:rsidRDefault="00B060A6">
            <w:pPr>
              <w:pStyle w:val="ConsPlusNormal"/>
            </w:pPr>
            <w:r>
              <w:t>Размещение на официальном сайте министерства экономического развития Тульской области и инвестиционном портале Тульской области информации о выполнении требований стандарта развития конкуренции в Тульской области и реализации мероприятий, предусмотренных "дорожной картой", а также документов, принимаемых в целях содействия развитию конкуренции в Тульской области</w:t>
            </w:r>
          </w:p>
        </w:tc>
        <w:tc>
          <w:tcPr>
            <w:tcW w:w="1928" w:type="dxa"/>
          </w:tcPr>
          <w:p w:rsidR="00B060A6" w:rsidRDefault="00B060A6">
            <w:pPr>
              <w:pStyle w:val="ConsPlusNormal"/>
            </w:pPr>
            <w:r>
              <w:t>Информация о деятельности органов исполнительной власти Тульской области в открытом доступе в сети "Интернет"</w:t>
            </w:r>
          </w:p>
        </w:tc>
        <w:tc>
          <w:tcPr>
            <w:tcW w:w="1020" w:type="dxa"/>
          </w:tcPr>
          <w:p w:rsidR="00B060A6" w:rsidRDefault="00B060A6">
            <w:pPr>
              <w:pStyle w:val="ConsPlusNormal"/>
              <w:jc w:val="center"/>
            </w:pPr>
            <w:r>
              <w:t>постоянно</w:t>
            </w:r>
          </w:p>
        </w:tc>
        <w:tc>
          <w:tcPr>
            <w:tcW w:w="1644" w:type="dxa"/>
          </w:tcPr>
          <w:p w:rsidR="00B060A6" w:rsidRDefault="00B060A6">
            <w:pPr>
              <w:pStyle w:val="ConsPlusNormal"/>
            </w:pPr>
            <w:r>
              <w:t>Министерство экономического развития Тульской области, органы исполнительной власти Тульской области, акционерное общество "Корпорация развития Тульской области" (по согласованию)</w:t>
            </w:r>
          </w:p>
        </w:tc>
      </w:tr>
      <w:tr w:rsidR="00B060A6">
        <w:tc>
          <w:tcPr>
            <w:tcW w:w="736" w:type="dxa"/>
            <w:vMerge/>
            <w:tcBorders>
              <w:right w:val="nil"/>
            </w:tcBorders>
          </w:tcPr>
          <w:p w:rsidR="00B060A6" w:rsidRDefault="00B060A6"/>
        </w:tc>
        <w:tc>
          <w:tcPr>
            <w:tcW w:w="1757" w:type="dxa"/>
            <w:vMerge/>
            <w:tcBorders>
              <w:left w:val="nil"/>
            </w:tcBorders>
          </w:tcPr>
          <w:p w:rsidR="00B060A6" w:rsidRDefault="00B060A6"/>
        </w:tc>
        <w:tc>
          <w:tcPr>
            <w:tcW w:w="1871" w:type="dxa"/>
          </w:tcPr>
          <w:p w:rsidR="00B060A6" w:rsidRDefault="00B060A6">
            <w:pPr>
              <w:pStyle w:val="ConsPlusNormal"/>
            </w:pPr>
            <w:proofErr w:type="gramStart"/>
            <w:r>
              <w:t xml:space="preserve">Предоставление </w:t>
            </w:r>
            <w:r>
              <w:lastRenderedPageBreak/>
              <w:t>возможности общественным организациям, представляющим интересы субъектов предпринимательской деятельности и потребителей, а также представителям потребителей товаров, работ и услуг, задействованным в механизмах общественного контроля за деятельностью субъектов естественных монополий, размещения на официальном сайте министерства экономического развития Тульской области в сети "Интернет":</w:t>
            </w:r>
            <w:proofErr w:type="gramEnd"/>
          </w:p>
          <w:p w:rsidR="00B060A6" w:rsidRDefault="00B060A6">
            <w:pPr>
              <w:pStyle w:val="ConsPlusNormal"/>
            </w:pPr>
            <w:r>
              <w:t>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B060A6" w:rsidRDefault="00B060A6">
            <w:pPr>
              <w:pStyle w:val="ConsPlusNormal"/>
            </w:pPr>
            <w:r>
              <w:t xml:space="preserve">заключений на представленные на официальных сайтах исполнительных органов власти Тульской области и органов </w:t>
            </w:r>
            <w:r>
              <w:lastRenderedPageBreak/>
              <w:t>местного самоуправления в сети "Интернет" документы и информацию;</w:t>
            </w:r>
          </w:p>
          <w:p w:rsidR="00B060A6" w:rsidRDefault="00B060A6">
            <w:pPr>
              <w:pStyle w:val="ConsPlusNormal"/>
            </w:pPr>
            <w:r>
              <w:t>вопросов и предложений, адресованных Губернатору Тульской области, органам исполнительной власти Тульской области</w:t>
            </w:r>
          </w:p>
        </w:tc>
        <w:tc>
          <w:tcPr>
            <w:tcW w:w="1928" w:type="dxa"/>
          </w:tcPr>
          <w:p w:rsidR="00B060A6" w:rsidRDefault="00B060A6">
            <w:pPr>
              <w:pStyle w:val="ConsPlusNormal"/>
            </w:pPr>
            <w:r>
              <w:lastRenderedPageBreak/>
              <w:t xml:space="preserve">Информация в </w:t>
            </w:r>
            <w:r>
              <w:lastRenderedPageBreak/>
              <w:t>открытом доступе в сети "Интернет"</w:t>
            </w:r>
          </w:p>
        </w:tc>
        <w:tc>
          <w:tcPr>
            <w:tcW w:w="1020" w:type="dxa"/>
          </w:tcPr>
          <w:p w:rsidR="00B060A6" w:rsidRDefault="00B060A6">
            <w:pPr>
              <w:pStyle w:val="ConsPlusNormal"/>
              <w:jc w:val="center"/>
            </w:pPr>
            <w:r>
              <w:lastRenderedPageBreak/>
              <w:t>постоянн</w:t>
            </w:r>
            <w:r>
              <w:lastRenderedPageBreak/>
              <w:t>о</w:t>
            </w:r>
          </w:p>
        </w:tc>
        <w:tc>
          <w:tcPr>
            <w:tcW w:w="1644" w:type="dxa"/>
          </w:tcPr>
          <w:p w:rsidR="00B060A6" w:rsidRDefault="00B060A6">
            <w:pPr>
              <w:pStyle w:val="ConsPlusNormal"/>
            </w:pPr>
            <w:r>
              <w:lastRenderedPageBreak/>
              <w:t xml:space="preserve">Министерство </w:t>
            </w:r>
            <w:r>
              <w:lastRenderedPageBreak/>
              <w:t>экономического развития Тульской области,</w:t>
            </w:r>
          </w:p>
          <w:p w:rsidR="00B060A6" w:rsidRDefault="00B060A6">
            <w:pPr>
              <w:pStyle w:val="ConsPlusNormal"/>
            </w:pPr>
            <w:r>
              <w:t>министерство по информатизации, связи и вопросам открытого управления Тульской области,</w:t>
            </w:r>
          </w:p>
          <w:p w:rsidR="00B060A6" w:rsidRDefault="00B060A6">
            <w:pPr>
              <w:pStyle w:val="ConsPlusNormal"/>
            </w:pPr>
            <w:r>
              <w:t>Тульское региональное отделение Общероссийской общественной организации малого и среднего предпринимательства "ОПОРА РОССИИ" (по согласованию),</w:t>
            </w:r>
          </w:p>
          <w:p w:rsidR="00B060A6" w:rsidRDefault="00B060A6">
            <w:pPr>
              <w:pStyle w:val="ConsPlusNormal"/>
            </w:pPr>
            <w:r>
              <w:t>Тульская торгово-промышленная палата (по согласованию),</w:t>
            </w:r>
          </w:p>
          <w:p w:rsidR="00B060A6" w:rsidRDefault="00B060A6">
            <w:pPr>
              <w:pStyle w:val="ConsPlusNormal"/>
            </w:pPr>
            <w:r>
              <w:t>Тульское региональное отделение Общероссийской общественной организации "Деловая Россия" (по согласованию)</w:t>
            </w:r>
          </w:p>
        </w:tc>
      </w:tr>
      <w:tr w:rsidR="00B060A6">
        <w:tc>
          <w:tcPr>
            <w:tcW w:w="736" w:type="dxa"/>
            <w:vMerge/>
            <w:tcBorders>
              <w:right w:val="nil"/>
            </w:tcBorders>
          </w:tcPr>
          <w:p w:rsidR="00B060A6" w:rsidRDefault="00B060A6"/>
        </w:tc>
        <w:tc>
          <w:tcPr>
            <w:tcW w:w="1757" w:type="dxa"/>
            <w:vMerge/>
            <w:tcBorders>
              <w:left w:val="nil"/>
            </w:tcBorders>
          </w:tcPr>
          <w:p w:rsidR="00B060A6" w:rsidRDefault="00B060A6"/>
        </w:tc>
        <w:tc>
          <w:tcPr>
            <w:tcW w:w="1871" w:type="dxa"/>
          </w:tcPr>
          <w:p w:rsidR="00B060A6" w:rsidRDefault="00B060A6">
            <w:pPr>
              <w:pStyle w:val="ConsPlusNormal"/>
            </w:pPr>
            <w:r>
              <w:t>Размещение ежегодного доклада о состоянии и развитии конкурентной среды на рынках товаров, работ и услуг Тульской области на официальном сайте министерства экономического развития Тульской области и инвестиционном портале Тульской области</w:t>
            </w:r>
          </w:p>
        </w:tc>
        <w:tc>
          <w:tcPr>
            <w:tcW w:w="1928" w:type="dxa"/>
          </w:tcPr>
          <w:p w:rsidR="00B060A6" w:rsidRDefault="00B060A6">
            <w:pPr>
              <w:pStyle w:val="ConsPlusNormal"/>
            </w:pPr>
            <w:r>
              <w:t>Доступность доклада в сети "Интернет"</w:t>
            </w:r>
          </w:p>
        </w:tc>
        <w:tc>
          <w:tcPr>
            <w:tcW w:w="1020" w:type="dxa"/>
          </w:tcPr>
          <w:p w:rsidR="00B060A6" w:rsidRDefault="00B060A6">
            <w:pPr>
              <w:pStyle w:val="ConsPlusNormal"/>
              <w:jc w:val="center"/>
            </w:pPr>
            <w:r>
              <w:t>ежегодно</w:t>
            </w:r>
          </w:p>
        </w:tc>
        <w:tc>
          <w:tcPr>
            <w:tcW w:w="1644" w:type="dxa"/>
          </w:tcPr>
          <w:p w:rsidR="00B060A6" w:rsidRDefault="00B060A6">
            <w:pPr>
              <w:pStyle w:val="ConsPlusNormal"/>
            </w:pPr>
            <w:r>
              <w:t>Министерство экономического развития Тульской области</w:t>
            </w:r>
          </w:p>
        </w:tc>
      </w:tr>
    </w:tbl>
    <w:p w:rsidR="00B060A6" w:rsidRDefault="00B060A6">
      <w:pPr>
        <w:pStyle w:val="ConsPlusNormal"/>
        <w:jc w:val="both"/>
      </w:pPr>
    </w:p>
    <w:p w:rsidR="00B060A6" w:rsidRDefault="00B060A6">
      <w:pPr>
        <w:pStyle w:val="ConsPlusTitle"/>
        <w:jc w:val="center"/>
        <w:outlineLvl w:val="1"/>
      </w:pPr>
      <w:r>
        <w:t>3. Мероприятия по содействию развитию конкуренции</w:t>
      </w:r>
    </w:p>
    <w:p w:rsidR="00B060A6" w:rsidRDefault="00B060A6">
      <w:pPr>
        <w:pStyle w:val="ConsPlusTitle"/>
        <w:jc w:val="center"/>
      </w:pPr>
      <w:r>
        <w:t>на социально значимых и приоритетных рынках Тульской области</w:t>
      </w:r>
    </w:p>
    <w:p w:rsidR="00B060A6" w:rsidRDefault="00B060A6">
      <w:pPr>
        <w:pStyle w:val="ConsPlusNormal"/>
        <w:jc w:val="both"/>
      </w:pPr>
    </w:p>
    <w:p w:rsidR="00B060A6" w:rsidRDefault="00B060A6">
      <w:pPr>
        <w:sectPr w:rsidR="00B060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041"/>
        <w:gridCol w:w="1871"/>
        <w:gridCol w:w="1701"/>
        <w:gridCol w:w="1871"/>
        <w:gridCol w:w="2211"/>
        <w:gridCol w:w="1134"/>
      </w:tblGrid>
      <w:tr w:rsidR="00B060A6">
        <w:tc>
          <w:tcPr>
            <w:tcW w:w="3118" w:type="dxa"/>
            <w:gridSpan w:val="2"/>
          </w:tcPr>
          <w:p w:rsidR="00B060A6" w:rsidRDefault="00B060A6">
            <w:pPr>
              <w:pStyle w:val="ConsPlusNormal"/>
              <w:jc w:val="center"/>
            </w:pPr>
            <w:r>
              <w:lastRenderedPageBreak/>
              <w:t>Наименование мероприятия</w:t>
            </w:r>
          </w:p>
        </w:tc>
        <w:tc>
          <w:tcPr>
            <w:tcW w:w="1871" w:type="dxa"/>
          </w:tcPr>
          <w:p w:rsidR="00B060A6" w:rsidRDefault="00B060A6">
            <w:pPr>
              <w:pStyle w:val="ConsPlusNormal"/>
              <w:jc w:val="center"/>
            </w:pPr>
            <w:r>
              <w:t>Результат выполнения мероприятия</w:t>
            </w:r>
          </w:p>
        </w:tc>
        <w:tc>
          <w:tcPr>
            <w:tcW w:w="1701" w:type="dxa"/>
          </w:tcPr>
          <w:p w:rsidR="00B060A6" w:rsidRDefault="00B060A6">
            <w:pPr>
              <w:pStyle w:val="ConsPlusNormal"/>
              <w:jc w:val="center"/>
            </w:pPr>
            <w:r>
              <w:t>Сроки разработки и реализации мероприятия</w:t>
            </w:r>
          </w:p>
        </w:tc>
        <w:tc>
          <w:tcPr>
            <w:tcW w:w="1871" w:type="dxa"/>
          </w:tcPr>
          <w:p w:rsidR="00B060A6" w:rsidRDefault="00B060A6">
            <w:pPr>
              <w:pStyle w:val="ConsPlusNormal"/>
              <w:jc w:val="center"/>
            </w:pPr>
            <w:r>
              <w:t>Ответственные исполнители мероприятия</w:t>
            </w:r>
          </w:p>
        </w:tc>
        <w:tc>
          <w:tcPr>
            <w:tcW w:w="2211" w:type="dxa"/>
          </w:tcPr>
          <w:p w:rsidR="00B060A6" w:rsidRDefault="00B060A6">
            <w:pPr>
              <w:pStyle w:val="ConsPlusNormal"/>
              <w:jc w:val="center"/>
            </w:pPr>
            <w:r>
              <w:t>Наименование целевого показателя</w:t>
            </w:r>
          </w:p>
        </w:tc>
        <w:tc>
          <w:tcPr>
            <w:tcW w:w="1134" w:type="dxa"/>
          </w:tcPr>
          <w:p w:rsidR="00B060A6" w:rsidRDefault="00B060A6">
            <w:pPr>
              <w:pStyle w:val="ConsPlusNormal"/>
              <w:jc w:val="center"/>
            </w:pPr>
            <w:r>
              <w:t>Значение целевого показателя (2019 - 2022 гг.)</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3.1. Рынок услуг дошкольного образования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Конкурентная среда в сфере услуг дошкольного образования в Тульской области характеризуется преобладанием муниципальных дошкольных образовательных учреждений. На территории Тульской области 3 частные организации реализуют основную общеобразовательную программу дошкольного образования, что составляет менее 1% от общего числа организаций, реализующих основную общеобразовательную программу дошкольного образования.</w:t>
            </w:r>
          </w:p>
          <w:p w:rsidR="00B060A6" w:rsidRDefault="00B060A6">
            <w:pPr>
              <w:pStyle w:val="ConsPlusNormal"/>
              <w:ind w:firstLine="283"/>
              <w:jc w:val="both"/>
            </w:pPr>
            <w:r>
              <w:t xml:space="preserve">Частным организациям, реализующим основную общеобразовательную программу дошкольного образования, осуществляется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Start"/>
            <w:r>
              <w:t>Родителям (законным представителям), чьи дети посещают частные дошкольные организации, выплачивается компенсация в размере 20% среднего размера родительской платы за присмотр и уход за детьми в государственных образовательных организациях, находящихся в ведении Тульской области, и муниципальных образовательных организациях на первого ребенка, 50 процентов размера такой платы на второго ребенка, 70 процентов размера такой платы на третьего ребенка и последующих детей (в</w:t>
            </w:r>
            <w:proofErr w:type="gramEnd"/>
            <w:r>
              <w:t xml:space="preserve"> </w:t>
            </w:r>
            <w:proofErr w:type="gramStart"/>
            <w:r>
              <w:t>соответствии</w:t>
            </w:r>
            <w:proofErr w:type="gramEnd"/>
            <w:r>
              <w:t xml:space="preserve"> с </w:t>
            </w:r>
            <w:hyperlink r:id="rId14" w:history="1">
              <w:r>
                <w:rPr>
                  <w:color w:val="0000FF"/>
                </w:rPr>
                <w:t>Постановлением</w:t>
              </w:r>
            </w:hyperlink>
            <w:r>
              <w:t xml:space="preserve"> правительства Тульской области от 16.10.2013 N 550 с 1 января 2019 года средний размер родительской платы определен в сумме 2083,94 рубля).</w:t>
            </w:r>
          </w:p>
          <w:p w:rsidR="00B060A6" w:rsidRDefault="00B060A6">
            <w:pPr>
              <w:pStyle w:val="ConsPlusNormal"/>
              <w:ind w:firstLine="283"/>
              <w:jc w:val="both"/>
            </w:pPr>
            <w:r>
              <w:t>Частные организации не имеют стабильного массового спроса со стороны потребителей в связи с высоким размером родительской платы, снижающим спрос населения на предоставляемые услуги. Размер платы, взимаемой с родителей в частных дошкольных организациях, составляет от 10 до 20 тыс. рублей в месяц</w:t>
            </w:r>
          </w:p>
        </w:tc>
      </w:tr>
      <w:tr w:rsidR="00B060A6">
        <w:tc>
          <w:tcPr>
            <w:tcW w:w="1077" w:type="dxa"/>
            <w:tcBorders>
              <w:right w:val="nil"/>
            </w:tcBorders>
          </w:tcPr>
          <w:p w:rsidR="00B060A6" w:rsidRDefault="00B060A6">
            <w:pPr>
              <w:pStyle w:val="ConsPlusNormal"/>
              <w:jc w:val="center"/>
            </w:pPr>
            <w:r>
              <w:t>3.1.1.</w:t>
            </w:r>
          </w:p>
        </w:tc>
        <w:tc>
          <w:tcPr>
            <w:tcW w:w="2041" w:type="dxa"/>
            <w:tcBorders>
              <w:left w:val="nil"/>
            </w:tcBorders>
          </w:tcPr>
          <w:p w:rsidR="00B060A6" w:rsidRDefault="00B060A6">
            <w:pPr>
              <w:pStyle w:val="ConsPlusNormal"/>
            </w:pPr>
            <w:r>
              <w:t xml:space="preserve">Создание условий для развития конкуренции на рынке услуг дошкольного образования путем увеличения доли организаций частной формы </w:t>
            </w:r>
            <w:r>
              <w:lastRenderedPageBreak/>
              <w:t>собственности, реализующих основные общеобразовательные программы - образовательные программы дошкольного образования</w:t>
            </w:r>
          </w:p>
        </w:tc>
        <w:tc>
          <w:tcPr>
            <w:tcW w:w="1871" w:type="dxa"/>
          </w:tcPr>
          <w:p w:rsidR="00B060A6" w:rsidRDefault="00B060A6">
            <w:pPr>
              <w:pStyle w:val="ConsPlusNormal"/>
            </w:pPr>
            <w:r>
              <w:lastRenderedPageBreak/>
              <w:t>Повышение доступности услуг дошкольного образования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w:t>
            </w:r>
            <w:r>
              <w:lastRenderedPageBreak/>
              <w:t>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 Не менее одной организации</w:t>
            </w:r>
          </w:p>
        </w:tc>
        <w:tc>
          <w:tcPr>
            <w:tcW w:w="1134" w:type="dxa"/>
          </w:tcPr>
          <w:p w:rsidR="00B060A6" w:rsidRDefault="00B060A6">
            <w:pPr>
              <w:pStyle w:val="ConsPlusNormal"/>
              <w:jc w:val="center"/>
            </w:pPr>
            <w:r>
              <w:lastRenderedPageBreak/>
              <w:t>2019 г. - 0,97%</w:t>
            </w:r>
          </w:p>
          <w:p w:rsidR="00B060A6" w:rsidRDefault="00B060A6">
            <w:pPr>
              <w:pStyle w:val="ConsPlusNormal"/>
              <w:jc w:val="center"/>
            </w:pPr>
            <w:r>
              <w:t>2020 г. - 1%</w:t>
            </w:r>
          </w:p>
          <w:p w:rsidR="00B060A6" w:rsidRDefault="00B060A6">
            <w:pPr>
              <w:pStyle w:val="ConsPlusNormal"/>
              <w:jc w:val="center"/>
            </w:pPr>
            <w:r>
              <w:t>2021 г. - 1,3%</w:t>
            </w:r>
          </w:p>
          <w:p w:rsidR="00B060A6" w:rsidRDefault="00B060A6">
            <w:pPr>
              <w:pStyle w:val="ConsPlusNormal"/>
              <w:jc w:val="center"/>
            </w:pPr>
            <w:r>
              <w:t>2022 г. - 1,6%</w:t>
            </w:r>
          </w:p>
        </w:tc>
      </w:tr>
      <w:tr w:rsidR="00B060A6">
        <w:tc>
          <w:tcPr>
            <w:tcW w:w="1077" w:type="dxa"/>
            <w:tcBorders>
              <w:right w:val="nil"/>
            </w:tcBorders>
          </w:tcPr>
          <w:p w:rsidR="00B060A6" w:rsidRDefault="00B060A6">
            <w:pPr>
              <w:pStyle w:val="ConsPlusNormal"/>
              <w:jc w:val="center"/>
            </w:pPr>
            <w:r>
              <w:lastRenderedPageBreak/>
              <w:t>3.1.2.</w:t>
            </w:r>
          </w:p>
        </w:tc>
        <w:tc>
          <w:tcPr>
            <w:tcW w:w="2041" w:type="dxa"/>
            <w:tcBorders>
              <w:left w:val="nil"/>
            </w:tcBorders>
          </w:tcPr>
          <w:p w:rsidR="00B060A6" w:rsidRDefault="00B060A6">
            <w:pPr>
              <w:pStyle w:val="ConsPlusNormal"/>
            </w:pPr>
            <w:r>
              <w:t xml:space="preserve">Организация субсидирования организаций, реализующих программы дошкольного образования, из бюджета Тульской области на </w:t>
            </w:r>
            <w:r>
              <w:lastRenderedPageBreak/>
              <w:t>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71" w:type="dxa"/>
          </w:tcPr>
          <w:p w:rsidR="00B060A6" w:rsidRDefault="00B060A6">
            <w:pPr>
              <w:pStyle w:val="ConsPlusNormal"/>
            </w:pPr>
            <w:r>
              <w:lastRenderedPageBreak/>
              <w:t xml:space="preserve">Обеспечение возможности выбора программ дошкольного образования и их освоения за счет бюджета Тульской области как в </w:t>
            </w:r>
            <w:r>
              <w:lastRenderedPageBreak/>
              <w:t>государственных и муниципальных, так и в частных образовательных организациях</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Количество в Тульской области частных дошкольных образовательных организаций, получателей субсидии, единиц</w:t>
            </w:r>
          </w:p>
        </w:tc>
        <w:tc>
          <w:tcPr>
            <w:tcW w:w="1134" w:type="dxa"/>
          </w:tcPr>
          <w:p w:rsidR="00B060A6" w:rsidRDefault="00B060A6">
            <w:pPr>
              <w:pStyle w:val="ConsPlusNormal"/>
              <w:jc w:val="center"/>
            </w:pPr>
            <w:r>
              <w:t>2019 г. - 3</w:t>
            </w:r>
          </w:p>
          <w:p w:rsidR="00B060A6" w:rsidRDefault="00B060A6">
            <w:pPr>
              <w:pStyle w:val="ConsPlusNormal"/>
              <w:jc w:val="center"/>
            </w:pPr>
            <w:r>
              <w:t>2020 г. - 3</w:t>
            </w:r>
          </w:p>
          <w:p w:rsidR="00B060A6" w:rsidRDefault="00B060A6">
            <w:pPr>
              <w:pStyle w:val="ConsPlusNormal"/>
              <w:jc w:val="center"/>
            </w:pPr>
            <w:r>
              <w:t>2021 г. - 3</w:t>
            </w:r>
          </w:p>
          <w:p w:rsidR="00B060A6" w:rsidRDefault="00B060A6">
            <w:pPr>
              <w:pStyle w:val="ConsPlusNormal"/>
              <w:jc w:val="center"/>
            </w:pPr>
            <w:r>
              <w:t>2022 г. - 3</w:t>
            </w:r>
          </w:p>
        </w:tc>
      </w:tr>
      <w:tr w:rsidR="00B060A6">
        <w:tc>
          <w:tcPr>
            <w:tcW w:w="1077" w:type="dxa"/>
            <w:tcBorders>
              <w:right w:val="nil"/>
            </w:tcBorders>
          </w:tcPr>
          <w:p w:rsidR="00B060A6" w:rsidRDefault="00B060A6">
            <w:pPr>
              <w:pStyle w:val="ConsPlusNormal"/>
              <w:jc w:val="center"/>
            </w:pPr>
            <w:r>
              <w:lastRenderedPageBreak/>
              <w:t>3.1.3.</w:t>
            </w:r>
          </w:p>
        </w:tc>
        <w:tc>
          <w:tcPr>
            <w:tcW w:w="2041" w:type="dxa"/>
            <w:tcBorders>
              <w:left w:val="nil"/>
            </w:tcBorders>
          </w:tcPr>
          <w:p w:rsidR="00B060A6" w:rsidRDefault="00B060A6">
            <w:pPr>
              <w:pStyle w:val="ConsPlusNormal"/>
            </w:pPr>
            <w:r>
              <w:t>Проведение информационно-разъяснительной работы среди негосударственных организаций по вопросам предоставления социальных услуг</w:t>
            </w:r>
          </w:p>
        </w:tc>
        <w:tc>
          <w:tcPr>
            <w:tcW w:w="1871" w:type="dxa"/>
          </w:tcPr>
          <w:p w:rsidR="00B060A6" w:rsidRDefault="00B060A6">
            <w:pPr>
              <w:pStyle w:val="ConsPlusNormal"/>
            </w:pPr>
            <w:r>
              <w:t>Расширение рынка негосударственных услуг дошкольного образования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w:t>
            </w:r>
            <w:r>
              <w:lastRenderedPageBreak/>
              <w:t>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 Не менее одной организации</w:t>
            </w:r>
          </w:p>
        </w:tc>
        <w:tc>
          <w:tcPr>
            <w:tcW w:w="1134" w:type="dxa"/>
          </w:tcPr>
          <w:p w:rsidR="00B060A6" w:rsidRDefault="00B060A6">
            <w:pPr>
              <w:pStyle w:val="ConsPlusNormal"/>
              <w:jc w:val="center"/>
            </w:pPr>
            <w:r>
              <w:lastRenderedPageBreak/>
              <w:t>2019 г. - 0,97%</w:t>
            </w:r>
          </w:p>
          <w:p w:rsidR="00B060A6" w:rsidRDefault="00B060A6">
            <w:pPr>
              <w:pStyle w:val="ConsPlusNormal"/>
              <w:jc w:val="center"/>
            </w:pPr>
            <w:r>
              <w:t>2020 г. - 1%</w:t>
            </w:r>
          </w:p>
          <w:p w:rsidR="00B060A6" w:rsidRDefault="00B060A6">
            <w:pPr>
              <w:pStyle w:val="ConsPlusNormal"/>
              <w:jc w:val="center"/>
            </w:pPr>
            <w:r>
              <w:t>2021 г. - 1,3%</w:t>
            </w:r>
          </w:p>
          <w:p w:rsidR="00B060A6" w:rsidRDefault="00B060A6">
            <w:pPr>
              <w:pStyle w:val="ConsPlusNormal"/>
              <w:jc w:val="center"/>
            </w:pPr>
            <w:r>
              <w:t>2022 г. - 1,6%</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3.2. Рынок услуг общего образования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На территории Тульской области 5 частных организаций реализуют основную общеобразовательную программу общего образования, что составляет менее 1% от общего числа организаций, реализующих основную общеобразовательную программу общего образования. Частные общеобразовательные организации Тульской области преимущественно носят религиозный характер.</w:t>
            </w:r>
          </w:p>
          <w:p w:rsidR="00B060A6" w:rsidRDefault="00B060A6">
            <w:pPr>
              <w:pStyle w:val="ConsPlusNormal"/>
              <w:ind w:firstLine="283"/>
              <w:jc w:val="both"/>
            </w:pPr>
            <w:r>
              <w:t>Частным общеобразовательным организациям осуществляется возмещение затрат,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r>
      <w:tr w:rsidR="00B060A6">
        <w:tc>
          <w:tcPr>
            <w:tcW w:w="1077" w:type="dxa"/>
            <w:tcBorders>
              <w:right w:val="nil"/>
            </w:tcBorders>
          </w:tcPr>
          <w:p w:rsidR="00B060A6" w:rsidRDefault="00B060A6">
            <w:pPr>
              <w:pStyle w:val="ConsPlusNormal"/>
              <w:jc w:val="center"/>
            </w:pPr>
            <w:r>
              <w:t>3.2.1.</w:t>
            </w:r>
          </w:p>
        </w:tc>
        <w:tc>
          <w:tcPr>
            <w:tcW w:w="2041" w:type="dxa"/>
            <w:tcBorders>
              <w:left w:val="nil"/>
            </w:tcBorders>
          </w:tcPr>
          <w:p w:rsidR="00B060A6" w:rsidRDefault="00B060A6">
            <w:pPr>
              <w:pStyle w:val="ConsPlusNormal"/>
            </w:pPr>
            <w:r>
              <w:t xml:space="preserve">Создание условий для развития конкуренции на рынке услуг общего образования путем увеличения доли организаций частной формы собственности, </w:t>
            </w:r>
            <w:r>
              <w:lastRenderedPageBreak/>
              <w:t>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871" w:type="dxa"/>
          </w:tcPr>
          <w:p w:rsidR="00B060A6" w:rsidRDefault="00B060A6">
            <w:pPr>
              <w:pStyle w:val="ConsPlusNormal"/>
            </w:pPr>
            <w:r>
              <w:lastRenderedPageBreak/>
              <w:t>Повышение доступности услуг общего образования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w:t>
            </w:r>
            <w:r>
              <w:lastRenderedPageBreak/>
              <w:t>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p w:rsidR="00B060A6" w:rsidRDefault="00B060A6">
            <w:pPr>
              <w:pStyle w:val="ConsPlusNormal"/>
            </w:pPr>
            <w:r>
              <w:t>Не менее одной организации</w:t>
            </w:r>
          </w:p>
        </w:tc>
        <w:tc>
          <w:tcPr>
            <w:tcW w:w="1134" w:type="dxa"/>
          </w:tcPr>
          <w:p w:rsidR="00B060A6" w:rsidRDefault="00B060A6">
            <w:pPr>
              <w:pStyle w:val="ConsPlusNormal"/>
              <w:jc w:val="center"/>
            </w:pPr>
            <w:r>
              <w:lastRenderedPageBreak/>
              <w:t>2019 г. - 0,97% (но не менее 1 частной организации),</w:t>
            </w:r>
          </w:p>
          <w:p w:rsidR="00B060A6" w:rsidRDefault="00B060A6">
            <w:pPr>
              <w:pStyle w:val="ConsPlusNormal"/>
              <w:jc w:val="center"/>
            </w:pPr>
            <w:r>
              <w:t xml:space="preserve">2020 г. - 0,97% (но не менее </w:t>
            </w:r>
            <w:r>
              <w:lastRenderedPageBreak/>
              <w:t>1 частной организации),</w:t>
            </w:r>
          </w:p>
          <w:p w:rsidR="00B060A6" w:rsidRDefault="00B060A6">
            <w:pPr>
              <w:pStyle w:val="ConsPlusNormal"/>
              <w:jc w:val="center"/>
            </w:pPr>
            <w:r>
              <w:t>2021 г. - 0,98% (но не менее 1 частной организации),</w:t>
            </w:r>
          </w:p>
          <w:p w:rsidR="00B060A6" w:rsidRDefault="00B060A6">
            <w:pPr>
              <w:pStyle w:val="ConsPlusNormal"/>
              <w:jc w:val="center"/>
            </w:pPr>
            <w:r>
              <w:t>2022 г. - 1% (но не менее 1 частной организации)</w:t>
            </w:r>
          </w:p>
        </w:tc>
      </w:tr>
      <w:tr w:rsidR="00B060A6">
        <w:tc>
          <w:tcPr>
            <w:tcW w:w="1077" w:type="dxa"/>
            <w:tcBorders>
              <w:right w:val="nil"/>
            </w:tcBorders>
          </w:tcPr>
          <w:p w:rsidR="00B060A6" w:rsidRDefault="00B060A6">
            <w:pPr>
              <w:pStyle w:val="ConsPlusNormal"/>
              <w:jc w:val="center"/>
            </w:pPr>
            <w:r>
              <w:lastRenderedPageBreak/>
              <w:t>3.2.2.</w:t>
            </w:r>
          </w:p>
        </w:tc>
        <w:tc>
          <w:tcPr>
            <w:tcW w:w="2041" w:type="dxa"/>
            <w:tcBorders>
              <w:left w:val="nil"/>
            </w:tcBorders>
          </w:tcPr>
          <w:p w:rsidR="00B060A6" w:rsidRDefault="00B060A6">
            <w:pPr>
              <w:pStyle w:val="ConsPlusNormal"/>
            </w:pPr>
            <w:r>
              <w:t xml:space="preserve">Организация субсидирования организаций, реализующих программы общего образования, из бюджета Тульской области на возмещение затрат, включая расходы на оплату труда, </w:t>
            </w:r>
            <w:r>
              <w:lastRenderedPageBreak/>
              <w:t>приобретение учебников и учебных пособий, средств обучения (за исключением расходов на содержание зданий и оплату коммунальных услуг)</w:t>
            </w:r>
          </w:p>
        </w:tc>
        <w:tc>
          <w:tcPr>
            <w:tcW w:w="1871" w:type="dxa"/>
          </w:tcPr>
          <w:p w:rsidR="00B060A6" w:rsidRDefault="00B060A6">
            <w:pPr>
              <w:pStyle w:val="ConsPlusNormal"/>
            </w:pPr>
            <w:r>
              <w:lastRenderedPageBreak/>
              <w:t xml:space="preserve">Обеспечение возможности выбора программ общего образования и их освоения в полном объеме за счет бюджета как в государственных и муниципальных, </w:t>
            </w:r>
            <w:r>
              <w:lastRenderedPageBreak/>
              <w:t>так и в частных образовательных организациях</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Количество в Тульской области негосударственных общеобразовательных организаций, получателей субсидии, единиц</w:t>
            </w:r>
          </w:p>
        </w:tc>
        <w:tc>
          <w:tcPr>
            <w:tcW w:w="1134" w:type="dxa"/>
          </w:tcPr>
          <w:p w:rsidR="00B060A6" w:rsidRDefault="00B060A6">
            <w:pPr>
              <w:pStyle w:val="ConsPlusNormal"/>
              <w:jc w:val="center"/>
            </w:pPr>
            <w:r>
              <w:t>2019 г. - 5</w:t>
            </w:r>
          </w:p>
          <w:p w:rsidR="00B060A6" w:rsidRDefault="00B060A6">
            <w:pPr>
              <w:pStyle w:val="ConsPlusNormal"/>
              <w:jc w:val="center"/>
            </w:pPr>
            <w:r>
              <w:t>2020 г. - 5</w:t>
            </w:r>
          </w:p>
          <w:p w:rsidR="00B060A6" w:rsidRDefault="00B060A6">
            <w:pPr>
              <w:pStyle w:val="ConsPlusNormal"/>
              <w:jc w:val="center"/>
            </w:pPr>
            <w:r>
              <w:t>2021 г. - 5</w:t>
            </w:r>
          </w:p>
          <w:p w:rsidR="00B060A6" w:rsidRDefault="00B060A6">
            <w:pPr>
              <w:pStyle w:val="ConsPlusNormal"/>
              <w:jc w:val="center"/>
            </w:pPr>
            <w:r>
              <w:t>2022 г. - 5</w:t>
            </w:r>
          </w:p>
        </w:tc>
      </w:tr>
      <w:tr w:rsidR="00B060A6">
        <w:tc>
          <w:tcPr>
            <w:tcW w:w="1077" w:type="dxa"/>
            <w:tcBorders>
              <w:right w:val="nil"/>
            </w:tcBorders>
          </w:tcPr>
          <w:p w:rsidR="00B060A6" w:rsidRDefault="00B060A6">
            <w:pPr>
              <w:pStyle w:val="ConsPlusNormal"/>
              <w:jc w:val="center"/>
            </w:pPr>
            <w:r>
              <w:lastRenderedPageBreak/>
              <w:t>3.2.3.</w:t>
            </w:r>
          </w:p>
        </w:tc>
        <w:tc>
          <w:tcPr>
            <w:tcW w:w="2041" w:type="dxa"/>
            <w:tcBorders>
              <w:left w:val="nil"/>
            </w:tcBorders>
          </w:tcPr>
          <w:p w:rsidR="00B060A6" w:rsidRDefault="00B060A6">
            <w:pPr>
              <w:pStyle w:val="ConsPlusNormal"/>
            </w:pPr>
            <w:r>
              <w:t>Проведение информационно-разъяснительной работы среди негосударственных организаций по вопросам предоставления социальных услуг</w:t>
            </w:r>
          </w:p>
        </w:tc>
        <w:tc>
          <w:tcPr>
            <w:tcW w:w="1871" w:type="dxa"/>
          </w:tcPr>
          <w:p w:rsidR="00B060A6" w:rsidRDefault="00B060A6">
            <w:pPr>
              <w:pStyle w:val="ConsPlusNormal"/>
            </w:pPr>
            <w:r>
              <w:t>Расширение рынка негосударственных услуг общего образования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w:t>
            </w:r>
            <w:r>
              <w:lastRenderedPageBreak/>
              <w:t>программы начального общего, основного общего, среднего общего образования, процентов.</w:t>
            </w:r>
          </w:p>
          <w:p w:rsidR="00B060A6" w:rsidRDefault="00B060A6">
            <w:pPr>
              <w:pStyle w:val="ConsPlusNormal"/>
            </w:pPr>
            <w:r>
              <w:t>Не менее одной организации</w:t>
            </w:r>
          </w:p>
        </w:tc>
        <w:tc>
          <w:tcPr>
            <w:tcW w:w="1134" w:type="dxa"/>
          </w:tcPr>
          <w:p w:rsidR="00B060A6" w:rsidRDefault="00B060A6">
            <w:pPr>
              <w:pStyle w:val="ConsPlusNormal"/>
              <w:jc w:val="center"/>
            </w:pPr>
            <w:r>
              <w:lastRenderedPageBreak/>
              <w:t>2019 г. - 0,97% (но не менее 1 частной организации),</w:t>
            </w:r>
          </w:p>
          <w:p w:rsidR="00B060A6" w:rsidRDefault="00B060A6">
            <w:pPr>
              <w:pStyle w:val="ConsPlusNormal"/>
              <w:jc w:val="center"/>
            </w:pPr>
            <w:r>
              <w:t>2020 г. - 0,97%</w:t>
            </w:r>
          </w:p>
          <w:p w:rsidR="00B060A6" w:rsidRDefault="00B060A6">
            <w:pPr>
              <w:pStyle w:val="ConsPlusNormal"/>
              <w:jc w:val="center"/>
            </w:pPr>
            <w:r>
              <w:t>(но не менее 1 частной организации),</w:t>
            </w:r>
          </w:p>
          <w:p w:rsidR="00B060A6" w:rsidRDefault="00B060A6">
            <w:pPr>
              <w:pStyle w:val="ConsPlusNormal"/>
              <w:jc w:val="center"/>
            </w:pPr>
            <w:r>
              <w:t>2021 г. - 0,98% (но не менее 1 частной организации),</w:t>
            </w:r>
          </w:p>
          <w:p w:rsidR="00B060A6" w:rsidRDefault="00B060A6">
            <w:pPr>
              <w:pStyle w:val="ConsPlusNormal"/>
              <w:jc w:val="center"/>
            </w:pPr>
            <w:r>
              <w:t xml:space="preserve">2022 г. - 1% (но не менее 1 частной </w:t>
            </w:r>
            <w:r>
              <w:lastRenderedPageBreak/>
              <w:t>организации)</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3.3. Рынок услуг среднего профессионального образования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На территории Тульской области функционируют 48 профессиональных образовательных организаций, в том числе 5 федеральных, 8 негосударственных и 35 государственных профессиональных образовательных организаций.</w:t>
            </w:r>
          </w:p>
          <w:p w:rsidR="00B060A6" w:rsidRDefault="00B060A6">
            <w:pPr>
              <w:pStyle w:val="ConsPlusNormal"/>
              <w:ind w:firstLine="283"/>
              <w:jc w:val="both"/>
            </w:pPr>
            <w:r>
              <w:t>Контингент обучающихся составляет около 24 тыс. чел., из них численность студентов очной формы обучения, обучающихся по программам подготовки квалифицированных рабочих, служащих и подготовки специалистов среднего звена, составляет более 20 тыс. чел.</w:t>
            </w:r>
          </w:p>
          <w:p w:rsidR="00B060A6" w:rsidRDefault="00B060A6">
            <w:pPr>
              <w:pStyle w:val="ConsPlusNormal"/>
              <w:ind w:firstLine="283"/>
              <w:jc w:val="both"/>
            </w:pPr>
            <w:r>
              <w:t>В отношении всех студентов, поступающих на 1-й курс государственных профессиональных образовательных учреждений Тульской области (100%), заключаются договоры между работодателями Тульской области, профессиональными образовательными организациями и обучающимися по подготовке специалистов для предприятий региона. В 2019/2020 учебном году договоры о дуальном обучении действуют в 12 профессиональных образовательных организациях.</w:t>
            </w:r>
          </w:p>
          <w:p w:rsidR="00B060A6" w:rsidRDefault="00B060A6">
            <w:pPr>
              <w:pStyle w:val="ConsPlusNormal"/>
              <w:ind w:firstLine="283"/>
              <w:jc w:val="both"/>
            </w:pPr>
            <w:r>
              <w:t>Министерством образования Тульской области проведена работа по внедрению новых Федеральных государственных образовательных стандартов среднего профессионального образования по 50 наиболее востребованным, новым и перспективным профессиям и специальностям (далее - ТОП-50). По состоянию на 01.12.2019 19 образовательных организаций ведут обучение по 30 образовательным программам из числа ТОП-50.</w:t>
            </w:r>
          </w:p>
          <w:p w:rsidR="00B060A6" w:rsidRDefault="00B060A6">
            <w:pPr>
              <w:pStyle w:val="ConsPlusNormal"/>
              <w:ind w:firstLine="283"/>
              <w:jc w:val="both"/>
            </w:pPr>
            <w:r>
              <w:t xml:space="preserve">С 2014 года Тульская область участвует в реализации движения "Молодые профессионалы" (WorldSkills Russia). В 2018 году разработана и утверждена дорожная карта по реализации проектов и программ движения "Молодые профессионалы (WorldSkills Russia)" на территории Тульской области на 2018 - 2020 гг., а также принято </w:t>
            </w:r>
            <w:hyperlink r:id="rId15" w:history="1">
              <w:r>
                <w:rPr>
                  <w:color w:val="0000FF"/>
                </w:rPr>
                <w:t>распоряжение</w:t>
              </w:r>
            </w:hyperlink>
            <w:r>
              <w:t xml:space="preserve"> правительства Тульской области от 20.04.2018 N 240-р "О проведении ежегодных региональных чемпионатов по профессиональному мастерству".</w:t>
            </w:r>
          </w:p>
          <w:p w:rsidR="00B060A6" w:rsidRDefault="00B060A6">
            <w:pPr>
              <w:pStyle w:val="ConsPlusNormal"/>
              <w:ind w:firstLine="283"/>
              <w:jc w:val="both"/>
            </w:pPr>
            <w:r>
              <w:t xml:space="preserve">За период с 2014 по 2019 год проведено четыре региональных чемпионата "Молодые профессионалы (WorldSkills Russia)" Тульской области. В период с 28 по 1 ноября 2019 г. в Тульской области прошел Открытый (четвертый) региональный чемпионат "Молодые профессионалы (WorldSkills Russia)" (далее - Чемпионат). В Чемпионате приняли участие 400 конкурсантов и экспертов. Впервые региональный чемпионат "Молодые профессионалы" стал открытым, </w:t>
            </w:r>
            <w:r>
              <w:lastRenderedPageBreak/>
              <w:t>представители из Рязанской области, Санкт-Петербурга и Республики Татарстан приняли участие в Чемпионате</w:t>
            </w:r>
          </w:p>
        </w:tc>
      </w:tr>
      <w:tr w:rsidR="00B060A6">
        <w:tc>
          <w:tcPr>
            <w:tcW w:w="1077" w:type="dxa"/>
            <w:tcBorders>
              <w:right w:val="nil"/>
            </w:tcBorders>
          </w:tcPr>
          <w:p w:rsidR="00B060A6" w:rsidRDefault="00B060A6">
            <w:pPr>
              <w:pStyle w:val="ConsPlusNormal"/>
              <w:jc w:val="center"/>
            </w:pPr>
            <w:r>
              <w:lastRenderedPageBreak/>
              <w:t>3.3.1.</w:t>
            </w:r>
          </w:p>
        </w:tc>
        <w:tc>
          <w:tcPr>
            <w:tcW w:w="2041" w:type="dxa"/>
            <w:tcBorders>
              <w:left w:val="nil"/>
            </w:tcBorders>
          </w:tcPr>
          <w:p w:rsidR="00B060A6" w:rsidRDefault="00B060A6">
            <w:pPr>
              <w:pStyle w:val="ConsPlusNormal"/>
            </w:pPr>
            <w:r>
              <w:t>Создание условий для развития конкуренции на рынке услуг профессионального образования путем увеличения доли организаций частной формы собственности,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871" w:type="dxa"/>
          </w:tcPr>
          <w:p w:rsidR="00B060A6" w:rsidRDefault="00B060A6">
            <w:pPr>
              <w:pStyle w:val="ConsPlusNormal"/>
            </w:pPr>
            <w:r>
              <w:t>Повышение доступности услуг профессионального образования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134" w:type="dxa"/>
          </w:tcPr>
          <w:p w:rsidR="00B060A6" w:rsidRDefault="00B060A6">
            <w:pPr>
              <w:pStyle w:val="ConsPlusNormal"/>
              <w:jc w:val="center"/>
            </w:pPr>
            <w:r>
              <w:t>2019 г. - 1% (но не менее 1 частной организации),</w:t>
            </w:r>
          </w:p>
          <w:p w:rsidR="00B060A6" w:rsidRDefault="00B060A6">
            <w:pPr>
              <w:pStyle w:val="ConsPlusNormal"/>
              <w:jc w:val="center"/>
            </w:pPr>
            <w:r>
              <w:t>2020 г. - 2% (но не менее 1 частной организации),</w:t>
            </w:r>
          </w:p>
          <w:p w:rsidR="00B060A6" w:rsidRDefault="00B060A6">
            <w:pPr>
              <w:pStyle w:val="ConsPlusNormal"/>
              <w:jc w:val="center"/>
            </w:pPr>
            <w:r>
              <w:t>2021 г. - 3% (но не менее 1 частной организации),</w:t>
            </w:r>
          </w:p>
          <w:p w:rsidR="00B060A6" w:rsidRDefault="00B060A6">
            <w:pPr>
              <w:pStyle w:val="ConsPlusNormal"/>
              <w:jc w:val="center"/>
            </w:pPr>
            <w:r>
              <w:t>2022 г. - 5% (но не менее 1 частной организации)</w:t>
            </w:r>
          </w:p>
        </w:tc>
      </w:tr>
      <w:tr w:rsidR="00B060A6">
        <w:tc>
          <w:tcPr>
            <w:tcW w:w="1077" w:type="dxa"/>
            <w:tcBorders>
              <w:right w:val="nil"/>
            </w:tcBorders>
          </w:tcPr>
          <w:p w:rsidR="00B060A6" w:rsidRDefault="00B060A6">
            <w:pPr>
              <w:pStyle w:val="ConsPlusNormal"/>
              <w:jc w:val="center"/>
            </w:pPr>
            <w:r>
              <w:t>3.3.2.</w:t>
            </w:r>
          </w:p>
        </w:tc>
        <w:tc>
          <w:tcPr>
            <w:tcW w:w="2041" w:type="dxa"/>
            <w:tcBorders>
              <w:left w:val="nil"/>
            </w:tcBorders>
          </w:tcPr>
          <w:p w:rsidR="00B060A6" w:rsidRDefault="00B060A6">
            <w:pPr>
              <w:pStyle w:val="ConsPlusNormal"/>
            </w:pPr>
            <w:r>
              <w:t xml:space="preserve">Создание условий для развития конкуренции на рынке услуг </w:t>
            </w:r>
            <w:r>
              <w:lastRenderedPageBreak/>
              <w:t xml:space="preserve">профессионального образования путем организации и проведения конкурсов по установлению контрольных цифр приема граждан для </w:t>
            </w:r>
            <w:proofErr w:type="gramStart"/>
            <w:r>
              <w:t>обучения по программам</w:t>
            </w:r>
            <w:proofErr w:type="gramEnd"/>
            <w:r>
              <w:t xml:space="preserve"> среднего профессионального образования за счет бюджетных ассигнований бюджета Тульской области</w:t>
            </w:r>
          </w:p>
        </w:tc>
        <w:tc>
          <w:tcPr>
            <w:tcW w:w="1871" w:type="dxa"/>
          </w:tcPr>
          <w:p w:rsidR="00B060A6" w:rsidRDefault="00B060A6">
            <w:pPr>
              <w:pStyle w:val="ConsPlusNormal"/>
            </w:pPr>
            <w:r>
              <w:lastRenderedPageBreak/>
              <w:t xml:space="preserve">Повышение доступности услуг профессионального образования на </w:t>
            </w:r>
            <w:r>
              <w:lastRenderedPageBreak/>
              <w:t>территории Тульской области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Информирование </w:t>
            </w:r>
            <w:proofErr w:type="gramStart"/>
            <w:r>
              <w:t xml:space="preserve">о проведении конкурсов по установлению </w:t>
            </w:r>
            <w:r>
              <w:lastRenderedPageBreak/>
              <w:t>контрольных цифр приема граждан для обучения по программам среднего профессионального образования за счет</w:t>
            </w:r>
            <w:proofErr w:type="gramEnd"/>
            <w:r>
              <w:t xml:space="preserve"> бюджетных ассигнований бюджета Тульской области путем размещения информации на официальном сайте в сети "Интернет"</w:t>
            </w:r>
          </w:p>
        </w:tc>
        <w:tc>
          <w:tcPr>
            <w:tcW w:w="1134" w:type="dxa"/>
          </w:tcPr>
          <w:p w:rsidR="00B060A6" w:rsidRDefault="00B060A6">
            <w:pPr>
              <w:pStyle w:val="ConsPlusNormal"/>
              <w:jc w:val="center"/>
            </w:pPr>
            <w:r>
              <w:lastRenderedPageBreak/>
              <w:t>2019 г. - да</w:t>
            </w:r>
          </w:p>
          <w:p w:rsidR="00B060A6" w:rsidRDefault="00B060A6">
            <w:pPr>
              <w:pStyle w:val="ConsPlusNormal"/>
              <w:jc w:val="center"/>
            </w:pPr>
            <w:r>
              <w:t>2020 г. - да</w:t>
            </w:r>
          </w:p>
          <w:p w:rsidR="00B060A6" w:rsidRDefault="00B060A6">
            <w:pPr>
              <w:pStyle w:val="ConsPlusNormal"/>
              <w:jc w:val="center"/>
            </w:pPr>
            <w:r>
              <w:lastRenderedPageBreak/>
              <w:t>2021 г. - да</w:t>
            </w:r>
          </w:p>
        </w:tc>
      </w:tr>
      <w:tr w:rsidR="00B060A6">
        <w:tc>
          <w:tcPr>
            <w:tcW w:w="1077" w:type="dxa"/>
            <w:tcBorders>
              <w:right w:val="nil"/>
            </w:tcBorders>
          </w:tcPr>
          <w:p w:rsidR="00B060A6" w:rsidRDefault="00B060A6">
            <w:pPr>
              <w:pStyle w:val="ConsPlusNormal"/>
              <w:jc w:val="center"/>
            </w:pPr>
            <w:r>
              <w:lastRenderedPageBreak/>
              <w:t>3.3.3.</w:t>
            </w:r>
          </w:p>
        </w:tc>
        <w:tc>
          <w:tcPr>
            <w:tcW w:w="2041" w:type="dxa"/>
            <w:tcBorders>
              <w:left w:val="nil"/>
            </w:tcBorders>
          </w:tcPr>
          <w:p w:rsidR="00B060A6" w:rsidRDefault="00B060A6">
            <w:pPr>
              <w:pStyle w:val="ConsPlusNormal"/>
            </w:pPr>
            <w:r>
              <w:t>Создание равных условий для развития конкуренции на рынке услуг профессионального образования путем проведения конкурсов профессионального мастерства</w:t>
            </w:r>
          </w:p>
        </w:tc>
        <w:tc>
          <w:tcPr>
            <w:tcW w:w="1871" w:type="dxa"/>
          </w:tcPr>
          <w:p w:rsidR="00B060A6" w:rsidRDefault="00B060A6">
            <w:pPr>
              <w:pStyle w:val="ConsPlusNormal"/>
            </w:pPr>
            <w:r>
              <w:t>Повышение доступности услуг профессионального образования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Информирование о проведении конкурсов профессионального мастерства путем размещения информации на официальном сайте в сети "Интернет"</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3.4. Рынок услуг детского отдыха и оздоровления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Детская оздоровительная кампания 2019 года проводилась в рамках исполнения </w:t>
            </w:r>
            <w:hyperlink r:id="rId16" w:history="1">
              <w:r>
                <w:rPr>
                  <w:color w:val="0000FF"/>
                </w:rPr>
                <w:t>подпрограммы</w:t>
              </w:r>
            </w:hyperlink>
            <w:r>
              <w:t xml:space="preserve"> "Организация отдыха и оздоровления детей в Тульской области" государственной программы Тульской области "Улучшение демографической </w:t>
            </w:r>
            <w:r>
              <w:lastRenderedPageBreak/>
              <w:t>ситуации и поддержка семей, воспитывающих детей, в Тульской области", утвержденной Постановлением правительства Тульской области от 24.10.2013 N 575.</w:t>
            </w:r>
          </w:p>
          <w:p w:rsidR="00B060A6" w:rsidRDefault="00B060A6">
            <w:pPr>
              <w:pStyle w:val="ConsPlusNormal"/>
              <w:ind w:firstLine="283"/>
              <w:jc w:val="both"/>
            </w:pPr>
            <w:r>
              <w:t>В 2019 году в реестр стационарных организаций отдыха детей и их оздоровления включены:</w:t>
            </w:r>
          </w:p>
          <w:p w:rsidR="00B060A6" w:rsidRDefault="00B060A6">
            <w:pPr>
              <w:pStyle w:val="ConsPlusNormal"/>
              <w:ind w:firstLine="283"/>
              <w:jc w:val="both"/>
            </w:pPr>
            <w:r>
              <w:t>6 санаторных оздоровительных лагерей (из них 4 - частная форма собственности, 2 - собственность Тульского областного союза организаций профсоюзов "Тульская федерация профсоюзов", Федерации независимых профсоюзов России);</w:t>
            </w:r>
          </w:p>
          <w:p w:rsidR="00B060A6" w:rsidRDefault="00B060A6">
            <w:pPr>
              <w:pStyle w:val="ConsPlusNormal"/>
              <w:ind w:firstLine="283"/>
              <w:jc w:val="both"/>
            </w:pPr>
            <w:r>
              <w:t>15 загородных оздоровительных лагерей (из них 8 - муниципальная форма собственности, 6 - частная форма собственности, 1 - государственная форма собственности).</w:t>
            </w:r>
          </w:p>
          <w:p w:rsidR="00B060A6" w:rsidRDefault="00B060A6">
            <w:pPr>
              <w:pStyle w:val="ConsPlusNormal"/>
              <w:ind w:firstLine="283"/>
              <w:jc w:val="both"/>
            </w:pPr>
            <w:r>
              <w:t>На оздоровительную кампанию детей в 2019 году из бюджета Тульской области направлено 508305,7 тыс. рублей, из них:</w:t>
            </w:r>
          </w:p>
          <w:p w:rsidR="00B060A6" w:rsidRDefault="00B060A6">
            <w:pPr>
              <w:pStyle w:val="ConsPlusNormal"/>
              <w:ind w:firstLine="283"/>
              <w:jc w:val="both"/>
            </w:pPr>
            <w:r>
              <w:t>465729,2 тыс. руб. - на проведение мероприятий по организации и обеспечению отдыха детей и их оздоровления;</w:t>
            </w:r>
          </w:p>
          <w:p w:rsidR="00B060A6" w:rsidRDefault="00B060A6">
            <w:pPr>
              <w:pStyle w:val="ConsPlusNormal"/>
              <w:ind w:firstLine="283"/>
              <w:jc w:val="both"/>
            </w:pPr>
            <w:r>
              <w:t>42576,5 тыс. руб. - на укрепление материально-технической базы муниципальных загородных оздоровительных лагерей.</w:t>
            </w:r>
          </w:p>
          <w:p w:rsidR="00B060A6" w:rsidRDefault="00B060A6">
            <w:pPr>
              <w:pStyle w:val="ConsPlusNormal"/>
              <w:ind w:firstLine="283"/>
              <w:jc w:val="both"/>
            </w:pPr>
            <w:r>
              <w:t>На указанные цели в текущем году бюджетами муниципальных образований региона предусмотрено 91012,1 тыс. рублей, из них:</w:t>
            </w:r>
          </w:p>
          <w:p w:rsidR="00B060A6" w:rsidRDefault="00B060A6">
            <w:pPr>
              <w:pStyle w:val="ConsPlusNormal"/>
              <w:ind w:firstLine="283"/>
              <w:jc w:val="both"/>
            </w:pPr>
            <w:r>
              <w:t>77050,7 тыс. руб. - на проведение мероприятий по организации и обеспечению отдыха детей и их оздоровления;</w:t>
            </w:r>
          </w:p>
          <w:p w:rsidR="00B060A6" w:rsidRDefault="00B060A6">
            <w:pPr>
              <w:pStyle w:val="ConsPlusNormal"/>
              <w:ind w:firstLine="283"/>
              <w:jc w:val="both"/>
            </w:pPr>
            <w:r>
              <w:t>13961,4 тыс. руб. - на укрепление материально-технической базы муниципальных загородных оздоровительных лагерей.</w:t>
            </w:r>
          </w:p>
          <w:p w:rsidR="00B060A6" w:rsidRDefault="00B060A6">
            <w:pPr>
              <w:pStyle w:val="ConsPlusNormal"/>
              <w:ind w:firstLine="283"/>
              <w:jc w:val="both"/>
            </w:pPr>
            <w:r>
              <w:t>В 2019 году из 131208 детей услуги по отдыху и оздоровлению оказаны 107255 школьникам, что составляет 81,7% от общего числа детей в возрасте от 7 до 17 лет, проживающих на территории Тульской области</w:t>
            </w:r>
          </w:p>
        </w:tc>
      </w:tr>
      <w:tr w:rsidR="00B060A6">
        <w:tc>
          <w:tcPr>
            <w:tcW w:w="1077" w:type="dxa"/>
            <w:tcBorders>
              <w:right w:val="nil"/>
            </w:tcBorders>
          </w:tcPr>
          <w:p w:rsidR="00B060A6" w:rsidRDefault="00B060A6">
            <w:pPr>
              <w:pStyle w:val="ConsPlusNormal"/>
              <w:jc w:val="center"/>
            </w:pPr>
            <w:r>
              <w:lastRenderedPageBreak/>
              <w:t>3.4.1.</w:t>
            </w:r>
          </w:p>
        </w:tc>
        <w:tc>
          <w:tcPr>
            <w:tcW w:w="2041" w:type="dxa"/>
            <w:tcBorders>
              <w:left w:val="nil"/>
            </w:tcBorders>
          </w:tcPr>
          <w:p w:rsidR="00B060A6" w:rsidRDefault="00B060A6">
            <w:pPr>
              <w:pStyle w:val="ConsPlusNormal"/>
            </w:pPr>
            <w: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1871" w:type="dxa"/>
          </w:tcPr>
          <w:p w:rsidR="00B060A6" w:rsidRDefault="00B060A6">
            <w:pPr>
              <w:pStyle w:val="ConsPlusNormal"/>
            </w:pPr>
            <w:r>
              <w:t>Обеспечение равных условий деятельности организаций отдыха и оздоровления детей</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труда и социальной защиты Тульской области</w:t>
            </w:r>
          </w:p>
        </w:tc>
        <w:tc>
          <w:tcPr>
            <w:tcW w:w="2211" w:type="dxa"/>
          </w:tcPr>
          <w:p w:rsidR="00B060A6" w:rsidRDefault="00B060A6">
            <w:pPr>
              <w:pStyle w:val="ConsPlusNormal"/>
            </w:pPr>
            <w:r>
              <w:t>Удельный вес детей, охваченных отдыхом и оздоровлением в детских оздоровительных негосударственных (немуниципальных) организациях, в общей численности детей, отдохнувших в детских оздоровительных организациях (проценты)</w:t>
            </w:r>
          </w:p>
        </w:tc>
        <w:tc>
          <w:tcPr>
            <w:tcW w:w="1134" w:type="dxa"/>
          </w:tcPr>
          <w:p w:rsidR="00B060A6" w:rsidRDefault="00B060A6">
            <w:pPr>
              <w:pStyle w:val="ConsPlusNormal"/>
              <w:jc w:val="center"/>
            </w:pPr>
            <w:r>
              <w:t>2019 г. - 20%</w:t>
            </w:r>
          </w:p>
          <w:p w:rsidR="00B060A6" w:rsidRDefault="00B060A6">
            <w:pPr>
              <w:pStyle w:val="ConsPlusNormal"/>
              <w:jc w:val="center"/>
            </w:pPr>
            <w:r>
              <w:t>2020 г. - 20%</w:t>
            </w:r>
          </w:p>
          <w:p w:rsidR="00B060A6" w:rsidRDefault="00B060A6">
            <w:pPr>
              <w:pStyle w:val="ConsPlusNormal"/>
              <w:jc w:val="center"/>
            </w:pPr>
            <w:r>
              <w:t>2021 г. - 20%</w:t>
            </w:r>
          </w:p>
          <w:p w:rsidR="00B060A6" w:rsidRDefault="00B060A6">
            <w:pPr>
              <w:pStyle w:val="ConsPlusNormal"/>
              <w:jc w:val="center"/>
            </w:pPr>
            <w:r>
              <w:t>2022 г. - 20%</w:t>
            </w:r>
          </w:p>
        </w:tc>
      </w:tr>
      <w:tr w:rsidR="00B060A6">
        <w:tc>
          <w:tcPr>
            <w:tcW w:w="1077" w:type="dxa"/>
            <w:tcBorders>
              <w:right w:val="nil"/>
            </w:tcBorders>
          </w:tcPr>
          <w:p w:rsidR="00B060A6" w:rsidRDefault="00B060A6">
            <w:pPr>
              <w:pStyle w:val="ConsPlusNormal"/>
              <w:jc w:val="center"/>
            </w:pPr>
            <w:r>
              <w:t>3.4.2.</w:t>
            </w:r>
          </w:p>
        </w:tc>
        <w:tc>
          <w:tcPr>
            <w:tcW w:w="2041" w:type="dxa"/>
            <w:tcBorders>
              <w:left w:val="nil"/>
            </w:tcBorders>
          </w:tcPr>
          <w:p w:rsidR="00B060A6" w:rsidRDefault="00B060A6">
            <w:pPr>
              <w:pStyle w:val="ConsPlusNormal"/>
            </w:pPr>
            <w:r>
              <w:t xml:space="preserve">Формирование </w:t>
            </w:r>
            <w:r>
              <w:lastRenderedPageBreak/>
              <w:t>открытого реестра организаций отдыха и оздоровления, расположенных на территории региона, и размещение его в открытом доступе</w:t>
            </w:r>
          </w:p>
        </w:tc>
        <w:tc>
          <w:tcPr>
            <w:tcW w:w="1871" w:type="dxa"/>
          </w:tcPr>
          <w:p w:rsidR="00B060A6" w:rsidRDefault="00B060A6">
            <w:pPr>
              <w:pStyle w:val="ConsPlusNormal"/>
            </w:pPr>
            <w:r>
              <w:lastRenderedPageBreak/>
              <w:t xml:space="preserve">Повышение </w:t>
            </w:r>
            <w:r>
              <w:lastRenderedPageBreak/>
              <w:t>уровня информированности организаций и населения о возможностях детского отдыха и оздоровления детей на территории Тульской области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Министерство </w:t>
            </w:r>
            <w:r>
              <w:lastRenderedPageBreak/>
              <w:t>труда и социальной защиты Тульской области</w:t>
            </w:r>
          </w:p>
        </w:tc>
        <w:tc>
          <w:tcPr>
            <w:tcW w:w="2211" w:type="dxa"/>
          </w:tcPr>
          <w:p w:rsidR="00B060A6" w:rsidRDefault="00B060A6">
            <w:pPr>
              <w:pStyle w:val="ConsPlusNormal"/>
            </w:pPr>
            <w:r>
              <w:lastRenderedPageBreak/>
              <w:t xml:space="preserve">Своевременность и </w:t>
            </w:r>
            <w:r>
              <w:lastRenderedPageBreak/>
              <w:t>полнота размещения информации на сайте министерства труда и социальной защиты Тульской области о возможностях детского отдыха и оздоровления детей на территории Тульской области</w:t>
            </w:r>
          </w:p>
        </w:tc>
        <w:tc>
          <w:tcPr>
            <w:tcW w:w="1134" w:type="dxa"/>
          </w:tcPr>
          <w:p w:rsidR="00B060A6" w:rsidRDefault="00B060A6">
            <w:pPr>
              <w:pStyle w:val="ConsPlusNormal"/>
              <w:jc w:val="center"/>
            </w:pPr>
            <w:r>
              <w:lastRenderedPageBreak/>
              <w:t xml:space="preserve">2019 г. - </w:t>
            </w:r>
            <w:r>
              <w:lastRenderedPageBreak/>
              <w:t>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lastRenderedPageBreak/>
              <w:t>3.4.3.</w:t>
            </w:r>
          </w:p>
        </w:tc>
        <w:tc>
          <w:tcPr>
            <w:tcW w:w="2041" w:type="dxa"/>
            <w:tcBorders>
              <w:left w:val="nil"/>
            </w:tcBorders>
          </w:tcPr>
          <w:p w:rsidR="00B060A6" w:rsidRDefault="00B060A6">
            <w:pPr>
              <w:pStyle w:val="ConsPlusNormal"/>
            </w:pPr>
            <w:r>
              <w:t>Выделение компенсаций физическим лицам для приобретения услуг отдыха и оздоровления детей в организациях отдыха и оздоровления, в том числе частной формы собственности</w:t>
            </w:r>
          </w:p>
        </w:tc>
        <w:tc>
          <w:tcPr>
            <w:tcW w:w="1871" w:type="dxa"/>
          </w:tcPr>
          <w:p w:rsidR="00B060A6" w:rsidRDefault="00B060A6">
            <w:pPr>
              <w:pStyle w:val="ConsPlusNormal"/>
            </w:pPr>
            <w:r>
              <w:t>Обеспечение доступности услуг отдыха и оздоровления детей, оказываемых организациями всех форм собственности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труда и социальной защиты Тульской области, органы местного самоуправления Тульской области (по согласованию)</w:t>
            </w:r>
          </w:p>
        </w:tc>
        <w:tc>
          <w:tcPr>
            <w:tcW w:w="2211" w:type="dxa"/>
          </w:tcPr>
          <w:p w:rsidR="00B060A6" w:rsidRDefault="00B060A6">
            <w:pPr>
              <w:pStyle w:val="ConsPlusNormal"/>
            </w:pPr>
            <w:r>
              <w:t>Количество физических лиц, получивших компенсацию</w:t>
            </w:r>
          </w:p>
        </w:tc>
        <w:tc>
          <w:tcPr>
            <w:tcW w:w="1134" w:type="dxa"/>
          </w:tcPr>
          <w:p w:rsidR="00B060A6" w:rsidRDefault="00B060A6">
            <w:pPr>
              <w:pStyle w:val="ConsPlusNormal"/>
              <w:jc w:val="center"/>
            </w:pPr>
            <w:r>
              <w:t>2019 г. - 500</w:t>
            </w:r>
          </w:p>
          <w:p w:rsidR="00B060A6" w:rsidRDefault="00B060A6">
            <w:pPr>
              <w:pStyle w:val="ConsPlusNormal"/>
              <w:jc w:val="center"/>
            </w:pPr>
            <w:r>
              <w:t>2020 г. - 500</w:t>
            </w:r>
          </w:p>
          <w:p w:rsidR="00B060A6" w:rsidRDefault="00B060A6">
            <w:pPr>
              <w:pStyle w:val="ConsPlusNormal"/>
              <w:jc w:val="center"/>
            </w:pPr>
            <w:r>
              <w:t>2021 г. - 550</w:t>
            </w:r>
          </w:p>
          <w:p w:rsidR="00B060A6" w:rsidRDefault="00B060A6">
            <w:pPr>
              <w:pStyle w:val="ConsPlusNormal"/>
              <w:jc w:val="center"/>
            </w:pPr>
            <w:r>
              <w:t>2022 г. - 550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3.5. Рынок услуг дополнительного образования детей</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proofErr w:type="gramStart"/>
            <w:r>
              <w:t>Сеть организаций, реализующих дополнительные общеобразовательные программы, наиболее развита ввиду того, что услуги по дополнительному образованию оказываются как непосредственно организациями дополнительного образования детей, из которых частных - 13, так и учреждениями дошкольного, общего и среднего профессионального образования.</w:t>
            </w:r>
            <w:proofErr w:type="gramEnd"/>
          </w:p>
          <w:p w:rsidR="00B060A6" w:rsidRDefault="00B060A6">
            <w:pPr>
              <w:pStyle w:val="ConsPlusNormal"/>
              <w:ind w:firstLine="283"/>
              <w:jc w:val="both"/>
            </w:pPr>
            <w:r>
              <w:t xml:space="preserve">С учетом внедрения в Тульской области персонифицированной </w:t>
            </w:r>
            <w:proofErr w:type="gramStart"/>
            <w:r>
              <w:t>модели финансирования системы дополнительного образования детей</w:t>
            </w:r>
            <w:proofErr w:type="gramEnd"/>
            <w:r>
              <w:t xml:space="preserve"> у частных организаций существует возможность на конкурсной основе получать финансирование из бюджета Тульской области с учетом нормативных затрат и в соответствии с утвержденной методикой расчета стоимости персонального информационного носителя (сертификата) на получение услуг по дополнительному образованию детей.</w:t>
            </w:r>
          </w:p>
          <w:p w:rsidR="00B060A6" w:rsidRDefault="00B060A6">
            <w:pPr>
              <w:pStyle w:val="ConsPlusNormal"/>
              <w:ind w:firstLine="283"/>
              <w:jc w:val="both"/>
            </w:pPr>
            <w:r>
              <w:lastRenderedPageBreak/>
              <w:t>Количество частных организаций дополнительного образования детей, участвующих в конкурсном отборе, ежегодно не превышает 2 учреждений</w:t>
            </w:r>
          </w:p>
        </w:tc>
      </w:tr>
      <w:tr w:rsidR="00B060A6">
        <w:tc>
          <w:tcPr>
            <w:tcW w:w="1077" w:type="dxa"/>
            <w:tcBorders>
              <w:right w:val="nil"/>
            </w:tcBorders>
          </w:tcPr>
          <w:p w:rsidR="00B060A6" w:rsidRDefault="00B060A6">
            <w:pPr>
              <w:pStyle w:val="ConsPlusNormal"/>
              <w:jc w:val="center"/>
            </w:pPr>
            <w:r>
              <w:lastRenderedPageBreak/>
              <w:t>3.5.1.</w:t>
            </w:r>
          </w:p>
        </w:tc>
        <w:tc>
          <w:tcPr>
            <w:tcW w:w="2041" w:type="dxa"/>
            <w:tcBorders>
              <w:left w:val="nil"/>
            </w:tcBorders>
          </w:tcPr>
          <w:p w:rsidR="00B060A6" w:rsidRDefault="00B060A6">
            <w:pPr>
              <w:pStyle w:val="ConsPlusNormal"/>
            </w:pPr>
            <w:r>
              <w:t>Содействие развитию частных организаций, осуществляющих образовательную деятельность по дополнительным общеобразовательным программам</w:t>
            </w:r>
          </w:p>
        </w:tc>
        <w:tc>
          <w:tcPr>
            <w:tcW w:w="1871" w:type="dxa"/>
          </w:tcPr>
          <w:p w:rsidR="00B060A6" w:rsidRDefault="00B060A6">
            <w:pPr>
              <w:pStyle w:val="ConsPlusNormal"/>
            </w:pPr>
            <w:r>
              <w:t>Повышение доступности услуг дополнительного образования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tcPr>
          <w:p w:rsidR="00B060A6" w:rsidRDefault="00B060A6">
            <w:pPr>
              <w:pStyle w:val="ConsPlusNormal"/>
            </w:pPr>
            <w:r>
              <w:t>Доля организаций частной формы собственности в сфере услуг дополнительного образования детей, процентов</w:t>
            </w:r>
          </w:p>
        </w:tc>
        <w:tc>
          <w:tcPr>
            <w:tcW w:w="1134" w:type="dxa"/>
          </w:tcPr>
          <w:p w:rsidR="00B060A6" w:rsidRDefault="00B060A6">
            <w:pPr>
              <w:pStyle w:val="ConsPlusNormal"/>
              <w:jc w:val="center"/>
            </w:pPr>
            <w:r>
              <w:t>2019 г. - 1%</w:t>
            </w:r>
          </w:p>
          <w:p w:rsidR="00B060A6" w:rsidRDefault="00B060A6">
            <w:pPr>
              <w:pStyle w:val="ConsPlusNormal"/>
              <w:jc w:val="center"/>
            </w:pPr>
            <w:r>
              <w:t>2020 г. - 2%</w:t>
            </w:r>
          </w:p>
          <w:p w:rsidR="00B060A6" w:rsidRDefault="00B060A6">
            <w:pPr>
              <w:pStyle w:val="ConsPlusNormal"/>
              <w:jc w:val="center"/>
            </w:pPr>
            <w:r>
              <w:t>2021 г. - 3%</w:t>
            </w:r>
          </w:p>
          <w:p w:rsidR="00B060A6" w:rsidRDefault="00B060A6">
            <w:pPr>
              <w:pStyle w:val="ConsPlusNormal"/>
              <w:jc w:val="center"/>
            </w:pPr>
            <w:r>
              <w:t>2022 г. - 5%</w:t>
            </w:r>
          </w:p>
        </w:tc>
      </w:tr>
      <w:tr w:rsidR="00B060A6">
        <w:tc>
          <w:tcPr>
            <w:tcW w:w="1077" w:type="dxa"/>
            <w:tcBorders>
              <w:right w:val="nil"/>
            </w:tcBorders>
          </w:tcPr>
          <w:p w:rsidR="00B060A6" w:rsidRDefault="00B060A6">
            <w:pPr>
              <w:pStyle w:val="ConsPlusNormal"/>
              <w:jc w:val="center"/>
            </w:pPr>
            <w:r>
              <w:t>3.5.2.</w:t>
            </w:r>
          </w:p>
        </w:tc>
        <w:tc>
          <w:tcPr>
            <w:tcW w:w="2041" w:type="dxa"/>
            <w:tcBorders>
              <w:left w:val="nil"/>
            </w:tcBorders>
          </w:tcPr>
          <w:p w:rsidR="00B060A6" w:rsidRDefault="00B060A6">
            <w:pPr>
              <w:pStyle w:val="ConsPlusNormal"/>
            </w:pPr>
            <w:r>
              <w:t>Внедрение общедоступного навигатора по дополнительным общеобразовательным программам</w:t>
            </w:r>
          </w:p>
        </w:tc>
        <w:tc>
          <w:tcPr>
            <w:tcW w:w="1871" w:type="dxa"/>
          </w:tcPr>
          <w:p w:rsidR="00B060A6" w:rsidRDefault="00B060A6">
            <w:pPr>
              <w:pStyle w:val="ConsPlusNormal"/>
            </w:pPr>
            <w:r>
              <w:t>Повышение уровня информированности организаций и населения о дополнительных общеобразовательных программах в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Наличие платформы навигатора по дополнительным общеобразовательным программам</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c>
          <w:tcPr>
            <w:tcW w:w="1077" w:type="dxa"/>
            <w:tcBorders>
              <w:right w:val="nil"/>
            </w:tcBorders>
          </w:tcPr>
          <w:p w:rsidR="00B060A6" w:rsidRDefault="00B060A6">
            <w:pPr>
              <w:pStyle w:val="ConsPlusNormal"/>
              <w:jc w:val="center"/>
            </w:pPr>
            <w:r>
              <w:t>3.5.3.</w:t>
            </w:r>
          </w:p>
        </w:tc>
        <w:tc>
          <w:tcPr>
            <w:tcW w:w="2041" w:type="dxa"/>
            <w:tcBorders>
              <w:left w:val="nil"/>
            </w:tcBorders>
          </w:tcPr>
          <w:p w:rsidR="00B060A6" w:rsidRDefault="00B060A6">
            <w:pPr>
              <w:pStyle w:val="ConsPlusNormal"/>
            </w:pPr>
            <w:r>
              <w:t>Внедрение и распространение системы персонифицированного финансирования дополнительного образования детей</w:t>
            </w:r>
          </w:p>
        </w:tc>
        <w:tc>
          <w:tcPr>
            <w:tcW w:w="1871" w:type="dxa"/>
          </w:tcPr>
          <w:p w:rsidR="00B060A6" w:rsidRDefault="00B060A6">
            <w:pPr>
              <w:pStyle w:val="ConsPlusNormal"/>
            </w:pPr>
            <w:r>
              <w:t xml:space="preserve">Обеспечение </w:t>
            </w:r>
            <w:proofErr w:type="gramStart"/>
            <w:r>
              <w:t>возможности выбора программ дополнительного образования детей</w:t>
            </w:r>
            <w:proofErr w:type="gramEnd"/>
            <w:r>
              <w:t xml:space="preserve"> за счет средств бюджета Тульской области в образовательных </w:t>
            </w:r>
            <w:r>
              <w:lastRenderedPageBreak/>
              <w:t>организациях любой формы собственности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Количество муниципальных образований, внедривших модель персонифицированного финансирования дополнительного образования детей</w:t>
            </w:r>
          </w:p>
        </w:tc>
        <w:tc>
          <w:tcPr>
            <w:tcW w:w="1134" w:type="dxa"/>
          </w:tcPr>
          <w:p w:rsidR="00B060A6" w:rsidRDefault="00B060A6">
            <w:pPr>
              <w:pStyle w:val="ConsPlusNormal"/>
              <w:jc w:val="center"/>
            </w:pPr>
            <w:r>
              <w:t>2019 г. - 24</w:t>
            </w:r>
          </w:p>
          <w:p w:rsidR="00B060A6" w:rsidRDefault="00B060A6">
            <w:pPr>
              <w:pStyle w:val="ConsPlusNormal"/>
              <w:jc w:val="center"/>
            </w:pPr>
            <w:r>
              <w:t>2020 г. - 24</w:t>
            </w:r>
          </w:p>
          <w:p w:rsidR="00B060A6" w:rsidRDefault="00B060A6">
            <w:pPr>
              <w:pStyle w:val="ConsPlusNormal"/>
              <w:jc w:val="center"/>
            </w:pPr>
            <w:r>
              <w:t>2021 г. - 24</w:t>
            </w:r>
          </w:p>
          <w:p w:rsidR="00B060A6" w:rsidRDefault="00B060A6">
            <w:pPr>
              <w:pStyle w:val="ConsPlusNormal"/>
              <w:jc w:val="center"/>
            </w:pPr>
            <w:r>
              <w:t>2022 г. - 24</w:t>
            </w:r>
          </w:p>
        </w:tc>
      </w:tr>
      <w:tr w:rsidR="00B060A6">
        <w:tc>
          <w:tcPr>
            <w:tcW w:w="1077" w:type="dxa"/>
            <w:tcBorders>
              <w:right w:val="nil"/>
            </w:tcBorders>
          </w:tcPr>
          <w:p w:rsidR="00B060A6" w:rsidRDefault="00B060A6">
            <w:pPr>
              <w:pStyle w:val="ConsPlusNormal"/>
              <w:jc w:val="center"/>
            </w:pPr>
            <w:r>
              <w:lastRenderedPageBreak/>
              <w:t>3.5.4.</w:t>
            </w:r>
          </w:p>
        </w:tc>
        <w:tc>
          <w:tcPr>
            <w:tcW w:w="2041" w:type="dxa"/>
            <w:tcBorders>
              <w:left w:val="nil"/>
            </w:tcBorders>
          </w:tcPr>
          <w:p w:rsidR="00B060A6" w:rsidRDefault="00B060A6">
            <w:pPr>
              <w:pStyle w:val="ConsPlusNormal"/>
            </w:pPr>
            <w:r>
              <w:t>Проведение информационно-разъяснительной работы среди негосударственных организаций по вопросам предоставления социальных услуг</w:t>
            </w:r>
          </w:p>
        </w:tc>
        <w:tc>
          <w:tcPr>
            <w:tcW w:w="1871" w:type="dxa"/>
          </w:tcPr>
          <w:p w:rsidR="00B060A6" w:rsidRDefault="00B060A6">
            <w:pPr>
              <w:pStyle w:val="ConsPlusNormal"/>
            </w:pPr>
            <w:r>
              <w:t>Расширение рынка негосударственных услуг дополнительного образования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Доля организаций частной формы собственности в сфере услуг дополнительного образования детей, процентов</w:t>
            </w:r>
          </w:p>
        </w:tc>
        <w:tc>
          <w:tcPr>
            <w:tcW w:w="1134" w:type="dxa"/>
          </w:tcPr>
          <w:p w:rsidR="00B060A6" w:rsidRDefault="00B060A6">
            <w:pPr>
              <w:pStyle w:val="ConsPlusNormal"/>
              <w:jc w:val="center"/>
            </w:pPr>
            <w:r>
              <w:t>2019 г. - 1%</w:t>
            </w:r>
          </w:p>
          <w:p w:rsidR="00B060A6" w:rsidRDefault="00B060A6">
            <w:pPr>
              <w:pStyle w:val="ConsPlusNormal"/>
              <w:jc w:val="center"/>
            </w:pPr>
            <w:r>
              <w:t>2020 г. - 2%</w:t>
            </w:r>
          </w:p>
          <w:p w:rsidR="00B060A6" w:rsidRDefault="00B060A6">
            <w:pPr>
              <w:pStyle w:val="ConsPlusNormal"/>
              <w:jc w:val="center"/>
            </w:pPr>
            <w:r>
              <w:t>2021 г. - 3%</w:t>
            </w:r>
          </w:p>
          <w:p w:rsidR="00B060A6" w:rsidRDefault="00B060A6">
            <w:pPr>
              <w:pStyle w:val="ConsPlusNormal"/>
              <w:jc w:val="center"/>
            </w:pPr>
            <w:r>
              <w:t>2022 г. - 5%</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3.6. Рынок медицинских услуг</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Рынок медицинских услуг.</w:t>
            </w:r>
          </w:p>
          <w:p w:rsidR="00B060A6" w:rsidRDefault="00B060A6">
            <w:pPr>
              <w:pStyle w:val="ConsPlusNormal"/>
              <w:ind w:firstLine="283"/>
              <w:jc w:val="both"/>
            </w:pPr>
            <w:r>
              <w:t>Исходная фактическая информация:</w:t>
            </w:r>
          </w:p>
          <w:p w:rsidR="00B060A6" w:rsidRDefault="00B060A6">
            <w:pPr>
              <w:pStyle w:val="ConsPlusNormal"/>
              <w:ind w:firstLine="283"/>
              <w:jc w:val="both"/>
            </w:pPr>
            <w:r>
              <w:t>На территории Тульской области негосударственные медицинские организации ежегодно принимают участие в реализации Территориальной программы государственных гарантий бесплатного оказания гражданам медицинской помощи. В 2019 году количество таких медицинских организаций составило 38 (в 2018 году - 32, в 2017 году - 30).</w:t>
            </w:r>
          </w:p>
          <w:p w:rsidR="00B060A6" w:rsidRDefault="00B060A6">
            <w:pPr>
              <w:pStyle w:val="ConsPlusNormal"/>
              <w:ind w:firstLine="283"/>
              <w:jc w:val="both"/>
            </w:pPr>
            <w:r>
              <w:t>Основные медицинские услуги, оказываемые негосударственными организациями:</w:t>
            </w:r>
          </w:p>
          <w:p w:rsidR="00B060A6" w:rsidRDefault="00B060A6">
            <w:pPr>
              <w:pStyle w:val="ConsPlusNormal"/>
              <w:ind w:firstLine="283"/>
              <w:jc w:val="both"/>
            </w:pPr>
            <w:r>
              <w:t>стоматология;</w:t>
            </w:r>
          </w:p>
          <w:p w:rsidR="00B060A6" w:rsidRDefault="00B060A6">
            <w:pPr>
              <w:pStyle w:val="ConsPlusNormal"/>
              <w:ind w:firstLine="283"/>
              <w:jc w:val="both"/>
            </w:pPr>
            <w:r>
              <w:t>лучевая диагностика (компьютерная и магниторезонансная томография);</w:t>
            </w:r>
          </w:p>
          <w:p w:rsidR="00B060A6" w:rsidRDefault="00B060A6">
            <w:pPr>
              <w:pStyle w:val="ConsPlusNormal"/>
              <w:ind w:firstLine="283"/>
              <w:jc w:val="both"/>
            </w:pPr>
            <w:r>
              <w:t>лабораторная диагностика;</w:t>
            </w:r>
          </w:p>
          <w:p w:rsidR="00B060A6" w:rsidRDefault="00B060A6">
            <w:pPr>
              <w:pStyle w:val="ConsPlusNormal"/>
              <w:ind w:firstLine="283"/>
              <w:jc w:val="both"/>
            </w:pPr>
            <w:r>
              <w:t>лечебное дело;</w:t>
            </w:r>
          </w:p>
          <w:p w:rsidR="00B060A6" w:rsidRDefault="00B060A6">
            <w:pPr>
              <w:pStyle w:val="ConsPlusNormal"/>
              <w:ind w:firstLine="283"/>
              <w:jc w:val="both"/>
            </w:pPr>
            <w:r>
              <w:t>экстракорпоральное оплодотворение;</w:t>
            </w:r>
          </w:p>
          <w:p w:rsidR="00B060A6" w:rsidRDefault="00B060A6">
            <w:pPr>
              <w:pStyle w:val="ConsPlusNormal"/>
              <w:ind w:firstLine="283"/>
              <w:jc w:val="both"/>
            </w:pPr>
            <w:r>
              <w:t>гемодиализ.</w:t>
            </w:r>
          </w:p>
          <w:p w:rsidR="00B060A6" w:rsidRDefault="00B060A6">
            <w:pPr>
              <w:pStyle w:val="ConsPlusNormal"/>
              <w:ind w:firstLine="283"/>
              <w:jc w:val="both"/>
            </w:pPr>
            <w:r>
              <w:t xml:space="preserve">Вхождение негосударственных медицинских организаций в Территориальную программу государственных гарантий бесплатного оказания населению Тульской области медицинской помощи регулируется Федеральным </w:t>
            </w:r>
            <w:hyperlink r:id="rId17" w:history="1">
              <w:r>
                <w:rPr>
                  <w:color w:val="0000FF"/>
                </w:rPr>
                <w:t>законом</w:t>
              </w:r>
            </w:hyperlink>
            <w:r>
              <w:t xml:space="preserve"> от 29 ноября 2010 года N 326-ФЗ "Об обязательном медицинском страховании в Российской Федерации". На территории Тульской области ограничений по участию негосударственных медицинских организаций в реализации Территориальной программы обязательного медицинского страхования не имеется</w:t>
            </w:r>
          </w:p>
        </w:tc>
      </w:tr>
      <w:tr w:rsidR="00B060A6">
        <w:tc>
          <w:tcPr>
            <w:tcW w:w="1077" w:type="dxa"/>
            <w:tcBorders>
              <w:right w:val="nil"/>
            </w:tcBorders>
          </w:tcPr>
          <w:p w:rsidR="00B060A6" w:rsidRDefault="00B060A6">
            <w:pPr>
              <w:pStyle w:val="ConsPlusNormal"/>
              <w:jc w:val="center"/>
            </w:pPr>
            <w:r>
              <w:lastRenderedPageBreak/>
              <w:t>3.6.1.</w:t>
            </w:r>
          </w:p>
        </w:tc>
        <w:tc>
          <w:tcPr>
            <w:tcW w:w="2041" w:type="dxa"/>
            <w:tcBorders>
              <w:left w:val="nil"/>
            </w:tcBorders>
          </w:tcPr>
          <w:p w:rsidR="00B060A6" w:rsidRDefault="00B060A6">
            <w:pPr>
              <w:pStyle w:val="ConsPlusNormal"/>
            </w:pPr>
            <w:r>
              <w:t>Участие негосударственных медицинских организаций в реализации территориальной программы обязательного медицинского страхования</w:t>
            </w:r>
          </w:p>
        </w:tc>
        <w:tc>
          <w:tcPr>
            <w:tcW w:w="1871" w:type="dxa"/>
          </w:tcPr>
          <w:p w:rsidR="00B060A6" w:rsidRDefault="00B060A6">
            <w:pPr>
              <w:pStyle w:val="ConsPlusNormal"/>
            </w:pPr>
            <w:r>
              <w:t>Повышение количества негосударственных медицинских организаций, участвующих в реализации территориальных программ обязательного медицинского страхования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здравоохранения Тульской области,</w:t>
            </w:r>
          </w:p>
          <w:p w:rsidR="00B060A6" w:rsidRDefault="00B060A6">
            <w:pPr>
              <w:pStyle w:val="ConsPlusNormal"/>
            </w:pPr>
            <w:r>
              <w:t>территориальный фонд обязательного медицинского страхования Тульской области (по согласованию)</w:t>
            </w:r>
          </w:p>
        </w:tc>
        <w:tc>
          <w:tcPr>
            <w:tcW w:w="2211" w:type="dxa"/>
          </w:tcPr>
          <w:p w:rsidR="00B060A6" w:rsidRDefault="00B060A6">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134" w:type="dxa"/>
          </w:tcPr>
          <w:p w:rsidR="00B060A6" w:rsidRDefault="00B060A6">
            <w:pPr>
              <w:pStyle w:val="ConsPlusNormal"/>
              <w:jc w:val="center"/>
            </w:pPr>
            <w:r>
              <w:t>2019 г. &gt;= 4%</w:t>
            </w:r>
          </w:p>
          <w:p w:rsidR="00B060A6" w:rsidRDefault="00B060A6">
            <w:pPr>
              <w:pStyle w:val="ConsPlusNormal"/>
              <w:jc w:val="center"/>
            </w:pPr>
            <w:r>
              <w:t>2020 г. &gt;= 6%</w:t>
            </w:r>
          </w:p>
          <w:p w:rsidR="00B060A6" w:rsidRDefault="00B060A6">
            <w:pPr>
              <w:pStyle w:val="ConsPlusNormal"/>
              <w:jc w:val="center"/>
            </w:pPr>
            <w:r>
              <w:t>2021 г. &gt;= 8%</w:t>
            </w:r>
          </w:p>
          <w:p w:rsidR="00B060A6" w:rsidRDefault="00B060A6">
            <w:pPr>
              <w:pStyle w:val="ConsPlusNormal"/>
              <w:jc w:val="center"/>
            </w:pPr>
            <w:r>
              <w:t>2022 г. - 10%</w:t>
            </w:r>
          </w:p>
        </w:tc>
      </w:tr>
      <w:tr w:rsidR="00B060A6">
        <w:tc>
          <w:tcPr>
            <w:tcW w:w="1077" w:type="dxa"/>
            <w:tcBorders>
              <w:right w:val="nil"/>
            </w:tcBorders>
          </w:tcPr>
          <w:p w:rsidR="00B060A6" w:rsidRDefault="00B060A6">
            <w:pPr>
              <w:pStyle w:val="ConsPlusNormal"/>
              <w:jc w:val="center"/>
            </w:pPr>
            <w:r>
              <w:t>3.6.2.</w:t>
            </w:r>
          </w:p>
        </w:tc>
        <w:tc>
          <w:tcPr>
            <w:tcW w:w="2041" w:type="dxa"/>
            <w:tcBorders>
              <w:left w:val="nil"/>
            </w:tcBorders>
          </w:tcPr>
          <w:p w:rsidR="00B060A6" w:rsidRDefault="00B060A6">
            <w:pPr>
              <w:pStyle w:val="ConsPlusNormal"/>
            </w:pPr>
            <w:r>
              <w:t>Ведение реестра лицензий на осуществление медицинской деятельности в Тульской области</w:t>
            </w:r>
          </w:p>
        </w:tc>
        <w:tc>
          <w:tcPr>
            <w:tcW w:w="1871" w:type="dxa"/>
          </w:tcPr>
          <w:p w:rsidR="00B060A6" w:rsidRDefault="00B060A6">
            <w:pPr>
              <w:pStyle w:val="ConsPlusNormal"/>
            </w:pPr>
            <w:r>
              <w:t>Размещение реестра лицензий на осуществление медицинской деятельности на сайте министерства здравоохранения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здравоохранения Тульской области</w:t>
            </w:r>
          </w:p>
        </w:tc>
        <w:tc>
          <w:tcPr>
            <w:tcW w:w="2211" w:type="dxa"/>
          </w:tcPr>
          <w:p w:rsidR="00B060A6" w:rsidRDefault="00B060A6">
            <w:pPr>
              <w:pStyle w:val="ConsPlusNormal"/>
            </w:pPr>
            <w:r>
              <w:t>Систематизация сведений об организациях, в том числе частной системы здравоохранения, осуществляющих медицинскую деятельность на территории Тульской области, в целях обеспечения доступности информации для потребителей услуг, количество докладов</w:t>
            </w:r>
          </w:p>
        </w:tc>
        <w:tc>
          <w:tcPr>
            <w:tcW w:w="1134" w:type="dxa"/>
          </w:tcPr>
          <w:p w:rsidR="00B060A6" w:rsidRDefault="00B060A6">
            <w:pPr>
              <w:pStyle w:val="ConsPlusNormal"/>
              <w:jc w:val="center"/>
            </w:pPr>
            <w:r>
              <w:t>2019 год - не менее 2 в год</w:t>
            </w:r>
          </w:p>
          <w:p w:rsidR="00B060A6" w:rsidRDefault="00B060A6">
            <w:pPr>
              <w:pStyle w:val="ConsPlusNormal"/>
              <w:jc w:val="center"/>
            </w:pPr>
            <w:r>
              <w:t>2020 год - не менее 2 в год</w:t>
            </w:r>
          </w:p>
          <w:p w:rsidR="00B060A6" w:rsidRDefault="00B060A6">
            <w:pPr>
              <w:pStyle w:val="ConsPlusNormal"/>
              <w:jc w:val="center"/>
            </w:pPr>
            <w:r>
              <w:t>2021 год - не менее 2 в год</w:t>
            </w:r>
          </w:p>
          <w:p w:rsidR="00B060A6" w:rsidRDefault="00B060A6">
            <w:pPr>
              <w:pStyle w:val="ConsPlusNormal"/>
              <w:jc w:val="center"/>
            </w:pPr>
            <w:r>
              <w:t>2022 год - не менее 2 в год</w:t>
            </w:r>
          </w:p>
        </w:tc>
      </w:tr>
      <w:tr w:rsidR="00B060A6">
        <w:tc>
          <w:tcPr>
            <w:tcW w:w="1077" w:type="dxa"/>
            <w:tcBorders>
              <w:right w:val="nil"/>
            </w:tcBorders>
          </w:tcPr>
          <w:p w:rsidR="00B060A6" w:rsidRDefault="00B060A6">
            <w:pPr>
              <w:pStyle w:val="ConsPlusNormal"/>
              <w:jc w:val="center"/>
            </w:pPr>
            <w:r>
              <w:t>3.6.3.</w:t>
            </w:r>
          </w:p>
        </w:tc>
        <w:tc>
          <w:tcPr>
            <w:tcW w:w="2041" w:type="dxa"/>
            <w:tcBorders>
              <w:left w:val="nil"/>
            </w:tcBorders>
          </w:tcPr>
          <w:p w:rsidR="00B060A6" w:rsidRDefault="00B060A6">
            <w:pPr>
              <w:pStyle w:val="ConsPlusNormal"/>
            </w:pPr>
            <w:r>
              <w:t xml:space="preserve">Подача заявлений на сайте министерства здравоохранения </w:t>
            </w:r>
            <w:r>
              <w:lastRenderedPageBreak/>
              <w:t>Тульской области на лицензирование медицинской деятельности в формате электронного документа, подписанного усиленной квалифицированной цифровой подписью</w:t>
            </w:r>
          </w:p>
        </w:tc>
        <w:tc>
          <w:tcPr>
            <w:tcW w:w="1871" w:type="dxa"/>
          </w:tcPr>
          <w:p w:rsidR="00B060A6" w:rsidRDefault="00B060A6">
            <w:pPr>
              <w:pStyle w:val="ConsPlusNormal"/>
            </w:pPr>
            <w:r>
              <w:lastRenderedPageBreak/>
              <w:t xml:space="preserve">Возможность подачи заявлений на лицензирование </w:t>
            </w:r>
            <w:r>
              <w:lastRenderedPageBreak/>
              <w:t>медицинской деятельности в формате электронного документа</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здравоохранения Тульской области</w:t>
            </w:r>
          </w:p>
        </w:tc>
        <w:tc>
          <w:tcPr>
            <w:tcW w:w="2211" w:type="dxa"/>
          </w:tcPr>
          <w:p w:rsidR="00B060A6" w:rsidRDefault="00B060A6">
            <w:pPr>
              <w:pStyle w:val="ConsPlusNormal"/>
            </w:pPr>
            <w:r>
              <w:t xml:space="preserve">Обеспечение электронного документооборота для субъектов </w:t>
            </w:r>
            <w:r>
              <w:lastRenderedPageBreak/>
              <w:t>предпринимательства в сфере предоставления медицинских услуг, единиц</w:t>
            </w:r>
          </w:p>
        </w:tc>
        <w:tc>
          <w:tcPr>
            <w:tcW w:w="1134" w:type="dxa"/>
          </w:tcPr>
          <w:p w:rsidR="00B060A6" w:rsidRDefault="00B060A6">
            <w:pPr>
              <w:pStyle w:val="ConsPlusNormal"/>
              <w:jc w:val="center"/>
            </w:pPr>
            <w:r>
              <w:lastRenderedPageBreak/>
              <w:t>2019 г. - да;</w:t>
            </w:r>
          </w:p>
          <w:p w:rsidR="00B060A6" w:rsidRDefault="00B060A6">
            <w:pPr>
              <w:pStyle w:val="ConsPlusNormal"/>
              <w:jc w:val="center"/>
            </w:pPr>
            <w:r>
              <w:t>2020 г. - да;</w:t>
            </w:r>
          </w:p>
          <w:p w:rsidR="00B060A6" w:rsidRDefault="00B060A6">
            <w:pPr>
              <w:pStyle w:val="ConsPlusNormal"/>
              <w:jc w:val="center"/>
            </w:pPr>
            <w:r>
              <w:lastRenderedPageBreak/>
              <w:t>2020 г. - да;</w:t>
            </w:r>
          </w:p>
          <w:p w:rsidR="00B060A6" w:rsidRDefault="00B060A6">
            <w:pPr>
              <w:pStyle w:val="ConsPlusNormal"/>
              <w:jc w:val="center"/>
            </w:pPr>
            <w:r>
              <w:t>2020 г. - да</w:t>
            </w:r>
          </w:p>
        </w:tc>
      </w:tr>
      <w:tr w:rsidR="00B060A6">
        <w:tc>
          <w:tcPr>
            <w:tcW w:w="1077" w:type="dxa"/>
            <w:tcBorders>
              <w:right w:val="nil"/>
            </w:tcBorders>
          </w:tcPr>
          <w:p w:rsidR="00B060A6" w:rsidRDefault="00B060A6">
            <w:pPr>
              <w:pStyle w:val="ConsPlusNormal"/>
              <w:jc w:val="center"/>
            </w:pPr>
            <w:r>
              <w:lastRenderedPageBreak/>
              <w:t>3.6.4.</w:t>
            </w:r>
          </w:p>
        </w:tc>
        <w:tc>
          <w:tcPr>
            <w:tcW w:w="2041" w:type="dxa"/>
            <w:tcBorders>
              <w:left w:val="nil"/>
            </w:tcBorders>
          </w:tcPr>
          <w:p w:rsidR="00B060A6" w:rsidRDefault="00B060A6">
            <w:pPr>
              <w:pStyle w:val="ConsPlusNormal"/>
            </w:pPr>
            <w:r>
              <w:t xml:space="preserve">Проведение независимой </w:t>
            </w:r>
            <w:proofErr w:type="gramStart"/>
            <w:r>
              <w:t>оценки качества условий оказания услуг</w:t>
            </w:r>
            <w:proofErr w:type="gramEnd"/>
            <w:r>
              <w:t xml:space="preserve"> медицинскими организациями Тульской области</w:t>
            </w:r>
          </w:p>
        </w:tc>
        <w:tc>
          <w:tcPr>
            <w:tcW w:w="1871" w:type="dxa"/>
          </w:tcPr>
          <w:p w:rsidR="00B060A6" w:rsidRDefault="00B060A6">
            <w:pPr>
              <w:pStyle w:val="ConsPlusNormal"/>
            </w:pPr>
            <w:r>
              <w:t xml:space="preserve">Проведение независимой </w:t>
            </w:r>
            <w:proofErr w:type="gramStart"/>
            <w:r>
              <w:t>оценки качества условий оказания услуг</w:t>
            </w:r>
            <w:proofErr w:type="gramEnd"/>
            <w:r>
              <w:t xml:space="preserve"> медицинскими организациями частной системы здравоохранения, участвующими в реализации Территориальной программы государственных гарантий бесплатного оказания населению Тульской области медицинской помощи</w:t>
            </w:r>
          </w:p>
        </w:tc>
        <w:tc>
          <w:tcPr>
            <w:tcW w:w="1701" w:type="dxa"/>
          </w:tcPr>
          <w:p w:rsidR="00B060A6" w:rsidRDefault="00B060A6">
            <w:pPr>
              <w:pStyle w:val="ConsPlusNormal"/>
              <w:jc w:val="center"/>
            </w:pPr>
            <w:r>
              <w:t>2020 - 2022 гг.</w:t>
            </w:r>
          </w:p>
        </w:tc>
        <w:tc>
          <w:tcPr>
            <w:tcW w:w="1871" w:type="dxa"/>
          </w:tcPr>
          <w:p w:rsidR="00B060A6" w:rsidRDefault="00B060A6">
            <w:pPr>
              <w:pStyle w:val="ConsPlusNormal"/>
            </w:pPr>
            <w:r>
              <w:t>Министерство здравоохранения Тульской области</w:t>
            </w:r>
          </w:p>
        </w:tc>
        <w:tc>
          <w:tcPr>
            <w:tcW w:w="2211" w:type="dxa"/>
          </w:tcPr>
          <w:p w:rsidR="00B060A6" w:rsidRDefault="00B060A6">
            <w:pPr>
              <w:pStyle w:val="ConsPlusNormal"/>
            </w:pPr>
            <w:r>
              <w:t xml:space="preserve">Доля медицинских организаций частной системы здравоохранения, участвующих в реализации Территориальной программы государственных гарантий бесплатного оказания населению Тульской области медицинской помощи, от общего количества медицинских организаций, подлежащих независимой оценке качества условий оказания услуг, </w:t>
            </w:r>
            <w:r>
              <w:lastRenderedPageBreak/>
              <w:t>процентов</w:t>
            </w:r>
          </w:p>
        </w:tc>
        <w:tc>
          <w:tcPr>
            <w:tcW w:w="1134" w:type="dxa"/>
          </w:tcPr>
          <w:p w:rsidR="00B060A6" w:rsidRDefault="00B060A6">
            <w:pPr>
              <w:pStyle w:val="ConsPlusNormal"/>
              <w:jc w:val="center"/>
            </w:pPr>
            <w:r>
              <w:lastRenderedPageBreak/>
              <w:t>2020 г. &gt; 10%</w:t>
            </w:r>
          </w:p>
          <w:p w:rsidR="00B060A6" w:rsidRDefault="00B060A6">
            <w:pPr>
              <w:pStyle w:val="ConsPlusNormal"/>
              <w:jc w:val="center"/>
            </w:pPr>
            <w:r>
              <w:t>2021 г. &gt; 10%</w:t>
            </w:r>
          </w:p>
          <w:p w:rsidR="00B060A6" w:rsidRDefault="00B060A6">
            <w:pPr>
              <w:pStyle w:val="ConsPlusNormal"/>
              <w:jc w:val="center"/>
            </w:pPr>
            <w:r>
              <w:t>2022 г. &gt; 10%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3.7. Рынок услуг психолого-педагогического сопровождения детей с ограниченными возможностями здоровья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Психолого-педагогическое сопровождение детей с ограниченными возможностями здоровья осуществляется преимущественно в детских дошкольных учреждениях и учреждениях общего образования. Также в Тульской области организована работа по оказанию консультативных и методических услуг родителям (законным представителям) детей с ограниченными возможностями здоровья по вопросам обучения, развития и коррекционной работы с детьми данной категории. Данные услуги в Тульской области оказывают 13 организаций муниципальной и государственной форм собственности (1 - отдел социально-психологического обеспечения образовательной деятельности муниципального казенного учреждения "Центр обеспечения деятельности системы образования Щекинского района"; 12 - организации дополнительного образования, оказывающие психолого-педагогическое и социальное сопровождение обучающихся)</w:t>
            </w:r>
          </w:p>
        </w:tc>
      </w:tr>
      <w:tr w:rsidR="00B060A6">
        <w:tc>
          <w:tcPr>
            <w:tcW w:w="1077" w:type="dxa"/>
            <w:tcBorders>
              <w:right w:val="nil"/>
            </w:tcBorders>
          </w:tcPr>
          <w:p w:rsidR="00B060A6" w:rsidRDefault="00B060A6">
            <w:pPr>
              <w:pStyle w:val="ConsPlusNormal"/>
              <w:jc w:val="center"/>
            </w:pPr>
            <w:r>
              <w:t>3.7.1.</w:t>
            </w:r>
          </w:p>
        </w:tc>
        <w:tc>
          <w:tcPr>
            <w:tcW w:w="2041" w:type="dxa"/>
            <w:tcBorders>
              <w:left w:val="nil"/>
            </w:tcBorders>
          </w:tcPr>
          <w:p w:rsidR="00B060A6" w:rsidRDefault="00B060A6">
            <w:pPr>
              <w:pStyle w:val="ConsPlusNormal"/>
            </w:pPr>
            <w:r>
              <w:t>Содействие развитию частных организаций, осуществляющих образовательную деятельность в сфере услуг психолого-педагогического сопровождения детей с ограниченными возможностями здоровья</w:t>
            </w:r>
          </w:p>
        </w:tc>
        <w:tc>
          <w:tcPr>
            <w:tcW w:w="1871" w:type="dxa"/>
          </w:tcPr>
          <w:p w:rsidR="00B060A6" w:rsidRDefault="00B060A6">
            <w:pPr>
              <w:pStyle w:val="ConsPlusNormal"/>
            </w:pPr>
            <w:r>
              <w:t>Повышение доступности услуг ранней диагностики, социализации и реабилитации детей с ограниченными возможностями здоровья (в возрасте до 6 лет)</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134" w:type="dxa"/>
          </w:tcPr>
          <w:p w:rsidR="00B060A6" w:rsidRDefault="00B060A6">
            <w:pPr>
              <w:pStyle w:val="ConsPlusNormal"/>
              <w:jc w:val="center"/>
            </w:pPr>
            <w:r>
              <w:t>2019 г. - 2%</w:t>
            </w:r>
          </w:p>
          <w:p w:rsidR="00B060A6" w:rsidRDefault="00B060A6">
            <w:pPr>
              <w:pStyle w:val="ConsPlusNormal"/>
              <w:jc w:val="center"/>
            </w:pPr>
            <w:r>
              <w:t>2020 г. - 2%</w:t>
            </w:r>
          </w:p>
          <w:p w:rsidR="00B060A6" w:rsidRDefault="00B060A6">
            <w:pPr>
              <w:pStyle w:val="ConsPlusNormal"/>
              <w:jc w:val="center"/>
            </w:pPr>
            <w:r>
              <w:t>2021 г. - 3%</w:t>
            </w:r>
          </w:p>
          <w:p w:rsidR="00B060A6" w:rsidRDefault="00B060A6">
            <w:pPr>
              <w:pStyle w:val="ConsPlusNormal"/>
              <w:jc w:val="center"/>
            </w:pPr>
            <w:r>
              <w:t>2022 г. - 3%</w:t>
            </w:r>
          </w:p>
        </w:tc>
      </w:tr>
      <w:tr w:rsidR="00B060A6">
        <w:tc>
          <w:tcPr>
            <w:tcW w:w="1077" w:type="dxa"/>
            <w:tcBorders>
              <w:right w:val="nil"/>
            </w:tcBorders>
          </w:tcPr>
          <w:p w:rsidR="00B060A6" w:rsidRDefault="00B060A6">
            <w:pPr>
              <w:pStyle w:val="ConsPlusNormal"/>
              <w:jc w:val="center"/>
            </w:pPr>
            <w:r>
              <w:t>3.7.2.</w:t>
            </w:r>
          </w:p>
        </w:tc>
        <w:tc>
          <w:tcPr>
            <w:tcW w:w="2041" w:type="dxa"/>
            <w:tcBorders>
              <w:left w:val="nil"/>
            </w:tcBorders>
          </w:tcPr>
          <w:p w:rsidR="00B060A6" w:rsidRDefault="00B060A6">
            <w:pPr>
              <w:pStyle w:val="ConsPlusNormal"/>
            </w:pPr>
            <w:r>
              <w:t xml:space="preserve">Содействие развитию частных организаций, осуществляющих образовательную деятельность в </w:t>
            </w:r>
            <w:r>
              <w:lastRenderedPageBreak/>
              <w:t>сфере услуг психолого-педагогического сопровождения детей с ограниченными возможностями здоровья</w:t>
            </w:r>
          </w:p>
        </w:tc>
        <w:tc>
          <w:tcPr>
            <w:tcW w:w="1871" w:type="dxa"/>
          </w:tcPr>
          <w:p w:rsidR="00B060A6" w:rsidRDefault="00B060A6">
            <w:pPr>
              <w:pStyle w:val="ConsPlusNormal"/>
            </w:pPr>
            <w:r>
              <w:lastRenderedPageBreak/>
              <w:t xml:space="preserve">Повышение доступности услуг ранней диагностики, социализации и реабилитации </w:t>
            </w:r>
            <w:r>
              <w:lastRenderedPageBreak/>
              <w:t>детей с ограниченными возможностями здоровья (в возрасте до 6 лет)</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образования Тульской области</w:t>
            </w:r>
          </w:p>
        </w:tc>
        <w:tc>
          <w:tcPr>
            <w:tcW w:w="2211" w:type="dxa"/>
          </w:tcPr>
          <w:p w:rsidR="00B060A6" w:rsidRDefault="00B060A6">
            <w:pPr>
              <w:pStyle w:val="ConsPlusNormal"/>
            </w:pPr>
            <w:r>
              <w:t xml:space="preserve">Доля детей с ограниченными возможностями здоровья (в возрасте до 3 лет), получающих услуги </w:t>
            </w:r>
            <w:r>
              <w:lastRenderedPageBreak/>
              <w:t>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(проценты)</w:t>
            </w:r>
          </w:p>
        </w:tc>
        <w:tc>
          <w:tcPr>
            <w:tcW w:w="1134" w:type="dxa"/>
          </w:tcPr>
          <w:p w:rsidR="00B060A6" w:rsidRDefault="00B060A6">
            <w:pPr>
              <w:pStyle w:val="ConsPlusNormal"/>
              <w:jc w:val="center"/>
            </w:pPr>
            <w:r>
              <w:lastRenderedPageBreak/>
              <w:t>2019 г. - 5%</w:t>
            </w:r>
          </w:p>
          <w:p w:rsidR="00B060A6" w:rsidRDefault="00B060A6">
            <w:pPr>
              <w:pStyle w:val="ConsPlusNormal"/>
              <w:jc w:val="center"/>
            </w:pPr>
            <w:r>
              <w:t>2020 г. - 7%</w:t>
            </w:r>
          </w:p>
          <w:p w:rsidR="00B060A6" w:rsidRDefault="00B060A6">
            <w:pPr>
              <w:pStyle w:val="ConsPlusNormal"/>
              <w:jc w:val="center"/>
            </w:pPr>
            <w:r>
              <w:t>2021 г. - 10%</w:t>
            </w:r>
          </w:p>
          <w:p w:rsidR="00B060A6" w:rsidRDefault="00B060A6">
            <w:pPr>
              <w:pStyle w:val="ConsPlusNormal"/>
              <w:jc w:val="center"/>
            </w:pPr>
            <w:r>
              <w:lastRenderedPageBreak/>
              <w:t>2022 г. - 10%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3.8. Рынок выполнения работ по содержанию и текущему ремонту общего имущества собственников помещений в многоквартирном доме</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состоянию на 1 января 2019 года на территории Тульской области осуществляют деятельность 269 лицензированных управляющих компаний (далее - УК), имеющих различные организационно-правовые формы, в том числе с государственным и муниципальным участием - 15, частных - 254.</w:t>
            </w:r>
          </w:p>
          <w:p w:rsidR="00B060A6" w:rsidRDefault="00B060A6">
            <w:pPr>
              <w:pStyle w:val="ConsPlusNormal"/>
              <w:ind w:firstLine="283"/>
              <w:jc w:val="both"/>
            </w:pPr>
            <w:r>
              <w:t>Таким образом, на долю УК частной формы собственности приходится 94,4% от общего объема рынка.</w:t>
            </w:r>
          </w:p>
          <w:p w:rsidR="00B060A6" w:rsidRDefault="00B060A6">
            <w:pPr>
              <w:pStyle w:val="ConsPlusNormal"/>
              <w:ind w:firstLine="283"/>
              <w:jc w:val="both"/>
            </w:pPr>
            <w:proofErr w:type="gramStart"/>
            <w:r>
              <w:t>Реализация мероприятий "дорожной карты" направлена на развитие конкуренции в сфере содержания и текущего ремонта общего имущества собственников помещений в многоквартирном доме, а также на 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к 2022 году до 95%</w:t>
            </w:r>
            <w:proofErr w:type="gramEnd"/>
          </w:p>
        </w:tc>
      </w:tr>
      <w:tr w:rsidR="00B060A6">
        <w:tc>
          <w:tcPr>
            <w:tcW w:w="1077" w:type="dxa"/>
            <w:tcBorders>
              <w:right w:val="nil"/>
            </w:tcBorders>
          </w:tcPr>
          <w:p w:rsidR="00B060A6" w:rsidRDefault="00B060A6">
            <w:pPr>
              <w:pStyle w:val="ConsPlusNormal"/>
              <w:jc w:val="center"/>
            </w:pPr>
            <w:r>
              <w:t>3.8.1.</w:t>
            </w:r>
          </w:p>
        </w:tc>
        <w:tc>
          <w:tcPr>
            <w:tcW w:w="2041" w:type="dxa"/>
            <w:tcBorders>
              <w:left w:val="nil"/>
            </w:tcBorders>
          </w:tcPr>
          <w:p w:rsidR="00B060A6" w:rsidRDefault="00B060A6">
            <w:pPr>
              <w:pStyle w:val="ConsPlusNormal"/>
            </w:pPr>
            <w:r>
              <w:t xml:space="preserve">Создание условий для развития </w:t>
            </w:r>
            <w:r>
              <w:lastRenderedPageBreak/>
              <w:t>конкуренции на рынке услуг жилищно-коммунального хозяйства путем лицензирования деятельности управляющих организаций</w:t>
            </w:r>
          </w:p>
        </w:tc>
        <w:tc>
          <w:tcPr>
            <w:tcW w:w="1871" w:type="dxa"/>
          </w:tcPr>
          <w:p w:rsidR="00B060A6" w:rsidRDefault="00B060A6">
            <w:pPr>
              <w:pStyle w:val="ConsPlusNormal"/>
            </w:pPr>
            <w:r>
              <w:lastRenderedPageBreak/>
              <w:t xml:space="preserve">Повышение качества оказания </w:t>
            </w:r>
            <w:r>
              <w:lastRenderedPageBreak/>
              <w:t>услуг на рынке управления жильем за счет допуска к этой деятельности частных организаций, на профессиональной основе осуществляющих деятельность по управлению многоквартирными домами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Государственная жилищная </w:t>
            </w:r>
            <w:r>
              <w:lastRenderedPageBreak/>
              <w:t>инспекция Тульской области</w:t>
            </w:r>
          </w:p>
        </w:tc>
        <w:tc>
          <w:tcPr>
            <w:tcW w:w="2211" w:type="dxa"/>
          </w:tcPr>
          <w:p w:rsidR="00B060A6" w:rsidRDefault="00B060A6">
            <w:pPr>
              <w:pStyle w:val="ConsPlusNormal"/>
            </w:pPr>
            <w:r>
              <w:lastRenderedPageBreak/>
              <w:t xml:space="preserve">Доля организаций частной формы </w:t>
            </w:r>
            <w: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134" w:type="dxa"/>
          </w:tcPr>
          <w:p w:rsidR="00B060A6" w:rsidRDefault="00B060A6">
            <w:pPr>
              <w:pStyle w:val="ConsPlusNormal"/>
              <w:jc w:val="center"/>
            </w:pPr>
            <w:r>
              <w:lastRenderedPageBreak/>
              <w:t>2019 г. - 94%</w:t>
            </w:r>
          </w:p>
          <w:p w:rsidR="00B060A6" w:rsidRDefault="00B060A6">
            <w:pPr>
              <w:pStyle w:val="ConsPlusNormal"/>
              <w:jc w:val="center"/>
            </w:pPr>
            <w:r>
              <w:lastRenderedPageBreak/>
              <w:t>2020 г. - 94%</w:t>
            </w:r>
          </w:p>
          <w:p w:rsidR="00B060A6" w:rsidRDefault="00B060A6">
            <w:pPr>
              <w:pStyle w:val="ConsPlusNormal"/>
              <w:jc w:val="center"/>
            </w:pPr>
            <w:r>
              <w:t>2021 г. - 94%</w:t>
            </w:r>
          </w:p>
          <w:p w:rsidR="00B060A6" w:rsidRDefault="00B060A6">
            <w:pPr>
              <w:pStyle w:val="ConsPlusNormal"/>
              <w:jc w:val="center"/>
            </w:pPr>
            <w:r>
              <w:t>2022 г. - 95%</w:t>
            </w:r>
          </w:p>
        </w:tc>
      </w:tr>
      <w:tr w:rsidR="00B060A6">
        <w:tc>
          <w:tcPr>
            <w:tcW w:w="1077" w:type="dxa"/>
            <w:tcBorders>
              <w:right w:val="nil"/>
            </w:tcBorders>
          </w:tcPr>
          <w:p w:rsidR="00B060A6" w:rsidRDefault="00B060A6">
            <w:pPr>
              <w:pStyle w:val="ConsPlusNormal"/>
              <w:jc w:val="center"/>
            </w:pPr>
            <w:r>
              <w:lastRenderedPageBreak/>
              <w:t>3.8.2.</w:t>
            </w:r>
          </w:p>
        </w:tc>
        <w:tc>
          <w:tcPr>
            <w:tcW w:w="2041" w:type="dxa"/>
            <w:tcBorders>
              <w:left w:val="nil"/>
            </w:tcBorders>
          </w:tcPr>
          <w:p w:rsidR="00B060A6" w:rsidRDefault="00B060A6">
            <w:pPr>
              <w:pStyle w:val="ConsPlusNormal"/>
            </w:pPr>
            <w:r>
              <w:t>Формирование рейтинга управляющих организаций</w:t>
            </w:r>
          </w:p>
        </w:tc>
        <w:tc>
          <w:tcPr>
            <w:tcW w:w="1871" w:type="dxa"/>
          </w:tcPr>
          <w:p w:rsidR="00B060A6" w:rsidRDefault="00B060A6">
            <w:pPr>
              <w:pStyle w:val="ConsPlusNormal"/>
            </w:pPr>
            <w:r>
              <w:t>Развитие добросовестной конкуренции в сфере управления жильем, повышение качества выполняемых работ по содержанию и ремонту общего имущества в многоквартирном доме</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Государственная жилищная инспекция Тульской области</w:t>
            </w:r>
          </w:p>
        </w:tc>
        <w:tc>
          <w:tcPr>
            <w:tcW w:w="2211" w:type="dxa"/>
          </w:tcPr>
          <w:p w:rsidR="00B060A6" w:rsidRDefault="00B060A6">
            <w:pPr>
              <w:pStyle w:val="ConsPlusNormal"/>
            </w:pPr>
            <w:r>
              <w:t>Рейтинг управляющих организаций</w:t>
            </w:r>
          </w:p>
        </w:tc>
        <w:tc>
          <w:tcPr>
            <w:tcW w:w="1134" w:type="dxa"/>
          </w:tcPr>
          <w:p w:rsidR="00B060A6" w:rsidRDefault="00B060A6">
            <w:pPr>
              <w:pStyle w:val="ConsPlusNormal"/>
              <w:jc w:val="center"/>
            </w:pPr>
            <w:r>
              <w:t>2019 - 2</w:t>
            </w:r>
          </w:p>
          <w:p w:rsidR="00B060A6" w:rsidRDefault="00B060A6">
            <w:pPr>
              <w:pStyle w:val="ConsPlusNormal"/>
              <w:jc w:val="center"/>
            </w:pPr>
            <w:r>
              <w:t>2020 - 2</w:t>
            </w:r>
          </w:p>
          <w:p w:rsidR="00B060A6" w:rsidRDefault="00B060A6">
            <w:pPr>
              <w:pStyle w:val="ConsPlusNormal"/>
              <w:jc w:val="center"/>
            </w:pPr>
            <w:r>
              <w:t>2021 - 2</w:t>
            </w:r>
          </w:p>
          <w:p w:rsidR="00B060A6" w:rsidRDefault="00B060A6">
            <w:pPr>
              <w:pStyle w:val="ConsPlusNormal"/>
              <w:jc w:val="center"/>
            </w:pPr>
            <w:r>
              <w:t>2022 - 2</w:t>
            </w:r>
          </w:p>
        </w:tc>
      </w:tr>
      <w:tr w:rsidR="00B060A6">
        <w:tc>
          <w:tcPr>
            <w:tcW w:w="1077" w:type="dxa"/>
            <w:tcBorders>
              <w:right w:val="nil"/>
            </w:tcBorders>
          </w:tcPr>
          <w:p w:rsidR="00B060A6" w:rsidRDefault="00B060A6">
            <w:pPr>
              <w:pStyle w:val="ConsPlusNormal"/>
              <w:jc w:val="center"/>
            </w:pPr>
            <w:r>
              <w:t>3.8.3.</w:t>
            </w:r>
          </w:p>
        </w:tc>
        <w:tc>
          <w:tcPr>
            <w:tcW w:w="2041" w:type="dxa"/>
            <w:tcBorders>
              <w:left w:val="nil"/>
            </w:tcBorders>
          </w:tcPr>
          <w:p w:rsidR="00B060A6" w:rsidRDefault="00B060A6">
            <w:pPr>
              <w:pStyle w:val="ConsPlusNormal"/>
            </w:pPr>
            <w:r>
              <w:t xml:space="preserve">Проведение разъяснительной работы с потребителями </w:t>
            </w:r>
            <w:r>
              <w:lastRenderedPageBreak/>
              <w:t>жилищно-коммунальных услуг по вопросам их предоставления, прав и обязанностей сторон</w:t>
            </w:r>
          </w:p>
        </w:tc>
        <w:tc>
          <w:tcPr>
            <w:tcW w:w="1871" w:type="dxa"/>
          </w:tcPr>
          <w:p w:rsidR="00B060A6" w:rsidRDefault="00B060A6">
            <w:pPr>
              <w:pStyle w:val="ConsPlusNormal"/>
            </w:pPr>
            <w:r>
              <w:lastRenderedPageBreak/>
              <w:t xml:space="preserve">Повышение правовой грамотности населения в </w:t>
            </w:r>
            <w:r>
              <w:lastRenderedPageBreak/>
              <w:t>сфере оказания жилищно-коммунальных услуг</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Государственная жилищная инспекция Тульской области</w:t>
            </w:r>
          </w:p>
        </w:tc>
        <w:tc>
          <w:tcPr>
            <w:tcW w:w="2211" w:type="dxa"/>
          </w:tcPr>
          <w:p w:rsidR="00B060A6" w:rsidRDefault="00B060A6">
            <w:pPr>
              <w:pStyle w:val="ConsPlusNormal"/>
            </w:pPr>
            <w:r>
              <w:t xml:space="preserve">Количество потребителей жилищно-коммунальных услуг </w:t>
            </w:r>
            <w:r>
              <w:lastRenderedPageBreak/>
              <w:t>по вопросам предоставления жилищно-коммунальных услуг, прав и обязанностей сторон</w:t>
            </w:r>
          </w:p>
        </w:tc>
        <w:tc>
          <w:tcPr>
            <w:tcW w:w="1134" w:type="dxa"/>
          </w:tcPr>
          <w:p w:rsidR="00B060A6" w:rsidRDefault="00B060A6">
            <w:pPr>
              <w:pStyle w:val="ConsPlusNormal"/>
              <w:jc w:val="center"/>
            </w:pPr>
            <w:r>
              <w:lastRenderedPageBreak/>
              <w:t>2019 - 240</w:t>
            </w:r>
          </w:p>
          <w:p w:rsidR="00B060A6" w:rsidRDefault="00B060A6">
            <w:pPr>
              <w:pStyle w:val="ConsPlusNormal"/>
              <w:jc w:val="center"/>
            </w:pPr>
            <w:r>
              <w:t>220 - 260</w:t>
            </w:r>
          </w:p>
          <w:p w:rsidR="00B060A6" w:rsidRDefault="00B060A6">
            <w:pPr>
              <w:pStyle w:val="ConsPlusNormal"/>
              <w:jc w:val="center"/>
            </w:pPr>
            <w:r>
              <w:t>2021 - 300</w:t>
            </w:r>
          </w:p>
          <w:p w:rsidR="00B060A6" w:rsidRDefault="00B060A6">
            <w:pPr>
              <w:pStyle w:val="ConsPlusNormal"/>
              <w:jc w:val="center"/>
            </w:pPr>
            <w:r>
              <w:t>2022 - 350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3.9. Рынок выполнения работ по благоустройству городской среды</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итогам 2018 года в сфере выполнения работ по благоустройству городской среды было занято более 45 организаций частной формы собственности, что составляет 100% от общей доли организаций на рынке.</w:t>
            </w:r>
          </w:p>
          <w:p w:rsidR="00B060A6" w:rsidRDefault="00B060A6">
            <w:pPr>
              <w:pStyle w:val="ConsPlusNormal"/>
              <w:ind w:firstLine="283"/>
              <w:jc w:val="both"/>
            </w:pPr>
            <w:r>
              <w:t>Определение подрядных организаций для проведения работ по благоустройству городской среды осуществляется в рамках реализации приоритетного проекта "Формирование комфортной городской среды" в Тульской области. В 2018 году в сфере благоустройства городской среды заключено контрактов на общую сумму 858,6 млн. руб., что составляет 100%.</w:t>
            </w:r>
          </w:p>
          <w:p w:rsidR="00B060A6" w:rsidRDefault="00B060A6">
            <w:pPr>
              <w:pStyle w:val="ConsPlusNormal"/>
              <w:ind w:firstLine="283"/>
              <w:jc w:val="both"/>
            </w:pPr>
            <w:r>
              <w:t xml:space="preserve">Основной целью реализации мероприятий "дорожной карты" в данной сфере является сохранение доли организаций частной формы собственности в сфере выполнения работ по благоустройству городской среды и повышения </w:t>
            </w:r>
            <w:proofErr w:type="gramStart"/>
            <w:r>
              <w:t>качества</w:t>
            </w:r>
            <w:proofErr w:type="gramEnd"/>
            <w:r>
              <w:t xml:space="preserve"> выполняемых ими работ, услуг на уровне 100%</w:t>
            </w:r>
          </w:p>
        </w:tc>
      </w:tr>
      <w:tr w:rsidR="00B060A6">
        <w:tc>
          <w:tcPr>
            <w:tcW w:w="1077" w:type="dxa"/>
            <w:tcBorders>
              <w:right w:val="nil"/>
            </w:tcBorders>
          </w:tcPr>
          <w:p w:rsidR="00B060A6" w:rsidRDefault="00B060A6">
            <w:pPr>
              <w:pStyle w:val="ConsPlusNormal"/>
              <w:jc w:val="center"/>
            </w:pPr>
            <w:r>
              <w:t>3.9.1.</w:t>
            </w:r>
          </w:p>
        </w:tc>
        <w:tc>
          <w:tcPr>
            <w:tcW w:w="2041" w:type="dxa"/>
            <w:tcBorders>
              <w:left w:val="nil"/>
            </w:tcBorders>
          </w:tcPr>
          <w:p w:rsidR="00B060A6" w:rsidRDefault="00B060A6">
            <w:pPr>
              <w:pStyle w:val="ConsPlusNormal"/>
            </w:pPr>
            <w:r>
              <w:t>Создание условий для развития конкуренции в сфере выполнения работ по благоустройству городской среды</w:t>
            </w:r>
          </w:p>
        </w:tc>
        <w:tc>
          <w:tcPr>
            <w:tcW w:w="1871" w:type="dxa"/>
          </w:tcPr>
          <w:p w:rsidR="00B060A6" w:rsidRDefault="00B060A6">
            <w:pPr>
              <w:pStyle w:val="ConsPlusNormal"/>
            </w:pPr>
            <w:r>
              <w:t>Повышение качества оказания услуг в сфере выполнения работ по благоустройству городской среды</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vMerge w:val="restart"/>
          </w:tcPr>
          <w:p w:rsidR="00B060A6" w:rsidRDefault="00B060A6">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134" w:type="dxa"/>
            <w:vMerge w:val="restart"/>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3.9.2.</w:t>
            </w:r>
          </w:p>
        </w:tc>
        <w:tc>
          <w:tcPr>
            <w:tcW w:w="2041" w:type="dxa"/>
            <w:tcBorders>
              <w:left w:val="nil"/>
            </w:tcBorders>
          </w:tcPr>
          <w:p w:rsidR="00B060A6" w:rsidRDefault="00B060A6">
            <w:pPr>
              <w:pStyle w:val="ConsPlusNormal"/>
            </w:pPr>
            <w:r>
              <w:t xml:space="preserve">Применение конкурентных способов при размещении </w:t>
            </w:r>
            <w:r>
              <w:lastRenderedPageBreak/>
              <w:t>государственных заказов на выполнение работ по благоустройству городской среды</w:t>
            </w:r>
          </w:p>
        </w:tc>
        <w:tc>
          <w:tcPr>
            <w:tcW w:w="1871" w:type="dxa"/>
          </w:tcPr>
          <w:p w:rsidR="00B060A6" w:rsidRDefault="00B060A6">
            <w:pPr>
              <w:pStyle w:val="ConsPlusNormal"/>
            </w:pPr>
            <w:r>
              <w:lastRenderedPageBreak/>
              <w:t xml:space="preserve">Повышение качества оказания услуг в сфере выполнения </w:t>
            </w:r>
            <w:r>
              <w:lastRenderedPageBreak/>
              <w:t>работ по благоустройству городской среды</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Министерство жилищно-коммунального хозяйства </w:t>
            </w:r>
            <w:r>
              <w:lastRenderedPageBreak/>
              <w:t>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vMerge/>
          </w:tcPr>
          <w:p w:rsidR="00B060A6" w:rsidRDefault="00B060A6"/>
        </w:tc>
        <w:tc>
          <w:tcPr>
            <w:tcW w:w="1134" w:type="dxa"/>
            <w:vMerge/>
          </w:tcPr>
          <w:p w:rsidR="00B060A6" w:rsidRDefault="00B060A6"/>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3.10. Рынок услуг теплоснабжения (производство тепловой энергии)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Обеспечение бесперебойного и качественного предоставления коммунальных услуг, в том числе услуги теплоснабжения, является важнейшей социально-экономической задачей и приоритетом государственной политики Российской Федерации и Тульской области. Формирование конкурентных отношений в сфере оказания коммунальных услуг, в том числе услуги теплоснабжения, является основным способом повышения их качества и снижения издержек на их предоставление.</w:t>
            </w:r>
          </w:p>
          <w:p w:rsidR="00B060A6" w:rsidRDefault="00B060A6">
            <w:pPr>
              <w:pStyle w:val="ConsPlusNormal"/>
              <w:ind w:firstLine="283"/>
              <w:jc w:val="both"/>
            </w:pPr>
            <w:r>
              <w:t>В настоящее время в Тульской области в сфере оказания услуг теплоснабжения осуществляют деятельность 94 организации (общий полезный отпуск - 7,0 млн. Гкал), из которых:</w:t>
            </w:r>
          </w:p>
          <w:p w:rsidR="00B060A6" w:rsidRDefault="00B060A6">
            <w:pPr>
              <w:pStyle w:val="ConsPlusNormal"/>
              <w:ind w:firstLine="283"/>
              <w:jc w:val="both"/>
            </w:pPr>
            <w:r>
              <w:t>частной формы собственности - 85 организаций, или 90,4% от общего количества (полезный отпуск - 6,925 млн. Гкал, или 98,9% от общего полезного отпуска);</w:t>
            </w:r>
          </w:p>
          <w:p w:rsidR="00B060A6" w:rsidRDefault="00B060A6">
            <w:pPr>
              <w:pStyle w:val="ConsPlusNormal"/>
              <w:ind w:firstLine="283"/>
              <w:jc w:val="both"/>
            </w:pPr>
            <w:r>
              <w:t>муниципальной формы собственности - 9 организаций, или 9,6% от общего количества (полезный отпуск - 0,075 млн. Гкал, или 1,1% от общего полезного отпуска).</w:t>
            </w:r>
          </w:p>
          <w:p w:rsidR="00B060A6" w:rsidRDefault="00B060A6">
            <w:pPr>
              <w:pStyle w:val="ConsPlusNormal"/>
              <w:ind w:firstLine="283"/>
              <w:jc w:val="both"/>
            </w:pPr>
            <w:r>
              <w:t>Таким образом, ключевой показатель развития конкуренции в сфере теплоснабжения (производства тепловой энергии) "Объем (доля) полезного отпуска тепловой энергии, реализованной организациями частной формы собственности, в общем объеме полезного отпуска тепловой энергии всеми хозяйствующими субъектами" составляет 98,9%, что свидетельствует о высоком уровне конкуренции на данном товарном рынке.</w:t>
            </w:r>
          </w:p>
          <w:p w:rsidR="00B060A6" w:rsidRDefault="00B060A6">
            <w:pPr>
              <w:pStyle w:val="ConsPlusNormal"/>
              <w:ind w:firstLine="283"/>
              <w:jc w:val="both"/>
            </w:pPr>
            <w:r>
              <w:t>Реализация последующих мероприятий по содействию развитию конкуренции на рынке теплоснабжения (производства тепловой энергии) направлена на увеличение указанного ключевого показателя, что будет также способствовать привлечению частных инвестиций в отрасль на условиях концессии для модернизации объектов теплоэнергетического назначения</w:t>
            </w:r>
          </w:p>
        </w:tc>
      </w:tr>
      <w:tr w:rsidR="00B060A6">
        <w:tc>
          <w:tcPr>
            <w:tcW w:w="1077" w:type="dxa"/>
            <w:tcBorders>
              <w:right w:val="nil"/>
            </w:tcBorders>
          </w:tcPr>
          <w:p w:rsidR="00B060A6" w:rsidRDefault="00B060A6">
            <w:pPr>
              <w:pStyle w:val="ConsPlusNormal"/>
              <w:jc w:val="center"/>
            </w:pPr>
            <w:r>
              <w:t>3.10.1.</w:t>
            </w:r>
          </w:p>
        </w:tc>
        <w:tc>
          <w:tcPr>
            <w:tcW w:w="2041" w:type="dxa"/>
            <w:tcBorders>
              <w:left w:val="nil"/>
            </w:tcBorders>
          </w:tcPr>
          <w:p w:rsidR="00B060A6" w:rsidRDefault="00B060A6">
            <w:pPr>
              <w:pStyle w:val="ConsPlusNormal"/>
            </w:pPr>
            <w:r>
              <w:t>Создание условий для развития конкуренции на рынке услуг жилищно-</w:t>
            </w:r>
            <w:r>
              <w:lastRenderedPageBreak/>
              <w:t>коммунального хозяйства путем увеличения доли организаций частной формы собственности в сфере теплоснабжения (производства тепловой энергии)</w:t>
            </w:r>
          </w:p>
        </w:tc>
        <w:tc>
          <w:tcPr>
            <w:tcW w:w="1871" w:type="dxa"/>
          </w:tcPr>
          <w:p w:rsidR="00B060A6" w:rsidRDefault="00B060A6">
            <w:pPr>
              <w:pStyle w:val="ConsPlusNormal"/>
            </w:pPr>
            <w:r>
              <w:lastRenderedPageBreak/>
              <w:t xml:space="preserve">Повышение качества оказания услуг в сфере теплоснабжения (производства </w:t>
            </w:r>
            <w:r>
              <w:lastRenderedPageBreak/>
              <w:t>тепловой энергии)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жилищно-коммунального хозяйства Тульской области,</w:t>
            </w:r>
          </w:p>
          <w:p w:rsidR="00B060A6" w:rsidRDefault="00B060A6">
            <w:pPr>
              <w:pStyle w:val="ConsPlusNormal"/>
            </w:pPr>
            <w:r>
              <w:lastRenderedPageBreak/>
              <w:t>администрации муниципальных образований Тульской области (по согласованию)</w:t>
            </w:r>
          </w:p>
        </w:tc>
        <w:tc>
          <w:tcPr>
            <w:tcW w:w="2211" w:type="dxa"/>
          </w:tcPr>
          <w:p w:rsidR="00B060A6" w:rsidRDefault="00B060A6">
            <w:pPr>
              <w:pStyle w:val="ConsPlusNormal"/>
            </w:pPr>
            <w:r>
              <w:lastRenderedPageBreak/>
              <w:t xml:space="preserve">Доля организаций частной формы собственности в сфере теплоснабжения </w:t>
            </w:r>
            <w:r>
              <w:lastRenderedPageBreak/>
              <w:t>(производства тепловой энергии), процентов</w:t>
            </w:r>
          </w:p>
        </w:tc>
        <w:tc>
          <w:tcPr>
            <w:tcW w:w="1134" w:type="dxa"/>
          </w:tcPr>
          <w:p w:rsidR="00B060A6" w:rsidRDefault="00B060A6">
            <w:pPr>
              <w:pStyle w:val="ConsPlusNormal"/>
              <w:jc w:val="center"/>
            </w:pPr>
            <w:r>
              <w:lastRenderedPageBreak/>
              <w:t>2019 г. - 90%</w:t>
            </w:r>
          </w:p>
          <w:p w:rsidR="00B060A6" w:rsidRDefault="00B060A6">
            <w:pPr>
              <w:pStyle w:val="ConsPlusNormal"/>
              <w:jc w:val="center"/>
            </w:pPr>
            <w:r>
              <w:t>2020 г. - 90%</w:t>
            </w:r>
          </w:p>
          <w:p w:rsidR="00B060A6" w:rsidRDefault="00B060A6">
            <w:pPr>
              <w:pStyle w:val="ConsPlusNormal"/>
              <w:jc w:val="center"/>
            </w:pPr>
            <w:r>
              <w:t xml:space="preserve">2021 г. - </w:t>
            </w:r>
            <w:r>
              <w:lastRenderedPageBreak/>
              <w:t>92%</w:t>
            </w:r>
          </w:p>
          <w:p w:rsidR="00B060A6" w:rsidRDefault="00B060A6">
            <w:pPr>
              <w:pStyle w:val="ConsPlusNormal"/>
              <w:jc w:val="center"/>
            </w:pPr>
            <w:r>
              <w:t>2022 г. - 92%</w:t>
            </w:r>
          </w:p>
        </w:tc>
      </w:tr>
      <w:tr w:rsidR="00B060A6">
        <w:tc>
          <w:tcPr>
            <w:tcW w:w="1077" w:type="dxa"/>
            <w:tcBorders>
              <w:right w:val="nil"/>
            </w:tcBorders>
          </w:tcPr>
          <w:p w:rsidR="00B060A6" w:rsidRDefault="00B060A6">
            <w:pPr>
              <w:pStyle w:val="ConsPlusNormal"/>
              <w:jc w:val="center"/>
            </w:pPr>
            <w:r>
              <w:lastRenderedPageBreak/>
              <w:t>3.10.1.1.</w:t>
            </w:r>
          </w:p>
        </w:tc>
        <w:tc>
          <w:tcPr>
            <w:tcW w:w="2041" w:type="dxa"/>
            <w:tcBorders>
              <w:left w:val="nil"/>
            </w:tcBorders>
          </w:tcPr>
          <w:p w:rsidR="00B060A6" w:rsidRDefault="00B060A6">
            <w:pPr>
              <w:pStyle w:val="ConsPlusNormal"/>
            </w:pPr>
            <w:r>
              <w:t>Передача объектов теплоэнергетического назначения муниципальной формы собственности на конкурсной основе в концессию</w:t>
            </w:r>
          </w:p>
        </w:tc>
        <w:tc>
          <w:tcPr>
            <w:tcW w:w="1871" w:type="dxa"/>
          </w:tcPr>
          <w:p w:rsidR="00B060A6" w:rsidRDefault="00B060A6">
            <w:pPr>
              <w:pStyle w:val="ConsPlusNormal"/>
            </w:pPr>
            <w:r>
              <w:t>Создание условий для развития и расширения рынка производства тепловой энергии, повышение эффективности хозяйственной деятельности организаций, занимающихся теплоснабжением</w:t>
            </w:r>
          </w:p>
        </w:tc>
        <w:tc>
          <w:tcPr>
            <w:tcW w:w="1701" w:type="dxa"/>
          </w:tcPr>
          <w:p w:rsidR="00B060A6" w:rsidRDefault="00B060A6">
            <w:pPr>
              <w:pStyle w:val="ConsPlusNormal"/>
              <w:jc w:val="center"/>
            </w:pPr>
            <w:r>
              <w:t>2019 - 2021 гг.</w:t>
            </w:r>
          </w:p>
        </w:tc>
        <w:tc>
          <w:tcPr>
            <w:tcW w:w="1871" w:type="dxa"/>
          </w:tcPr>
          <w:p w:rsidR="00B060A6" w:rsidRDefault="00B060A6">
            <w:pPr>
              <w:pStyle w:val="ConsPlusNormal"/>
            </w:pPr>
            <w:r>
              <w:t>Министерство жилищно-коммунального хозяйства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tcPr>
          <w:p w:rsidR="00B060A6" w:rsidRDefault="00B060A6">
            <w:pPr>
              <w:pStyle w:val="ConsPlusNormal"/>
            </w:pPr>
            <w:r>
              <w:t>Объем (доля) реализованных товаров в натуральном выражении хозяйствующими субъектами частного сектора на товарном рынке Тульской области в общем объеме реализованных товаров, работ, услуг в натуральном выражении хозяйствующими субъектами Тульской области (проценты)</w:t>
            </w:r>
          </w:p>
        </w:tc>
        <w:tc>
          <w:tcPr>
            <w:tcW w:w="1134" w:type="dxa"/>
          </w:tcPr>
          <w:p w:rsidR="00B060A6" w:rsidRDefault="00B060A6">
            <w:pPr>
              <w:pStyle w:val="ConsPlusNormal"/>
              <w:jc w:val="center"/>
            </w:pPr>
            <w:r>
              <w:t>2019 г. - 90%</w:t>
            </w:r>
          </w:p>
          <w:p w:rsidR="00B060A6" w:rsidRDefault="00B060A6">
            <w:pPr>
              <w:pStyle w:val="ConsPlusNormal"/>
              <w:jc w:val="center"/>
            </w:pPr>
            <w:r>
              <w:t>2020 г. - 90%</w:t>
            </w:r>
          </w:p>
          <w:p w:rsidR="00B060A6" w:rsidRDefault="00B060A6">
            <w:pPr>
              <w:pStyle w:val="ConsPlusNormal"/>
              <w:jc w:val="center"/>
            </w:pPr>
            <w:r>
              <w:t>2021 г. - 92%</w:t>
            </w:r>
          </w:p>
          <w:p w:rsidR="00B060A6" w:rsidRDefault="00B060A6">
            <w:pPr>
              <w:pStyle w:val="ConsPlusNormal"/>
              <w:jc w:val="center"/>
            </w:pPr>
            <w:r>
              <w:t>2022 г. - 92%</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3.11. Рынок жилищного строительства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Ввод общей площади жилых помещений за 2018 год составил 734,8 тыс. м</w:t>
            </w:r>
            <w:proofErr w:type="gramStart"/>
            <w:r>
              <w:rPr>
                <w:vertAlign w:val="superscript"/>
              </w:rPr>
              <w:t>2</w:t>
            </w:r>
            <w:proofErr w:type="gramEnd"/>
            <w:r>
              <w:t>, или 105,4% к 2017 году. Индивидуальное жилищное строительство по сравнению с 2017 годом возросло на 17,4% и составило за 2018 год 355,1 тыс. м</w:t>
            </w:r>
            <w:proofErr w:type="gramStart"/>
            <w:r>
              <w:rPr>
                <w:vertAlign w:val="superscript"/>
              </w:rPr>
              <w:t>2</w:t>
            </w:r>
            <w:proofErr w:type="gramEnd"/>
            <w:r>
              <w:t xml:space="preserve"> против 302,5 </w:t>
            </w:r>
            <w:r>
              <w:lastRenderedPageBreak/>
              <w:t>тыс. м</w:t>
            </w:r>
            <w:r>
              <w:rPr>
                <w:vertAlign w:val="superscript"/>
              </w:rPr>
              <w:t>2</w:t>
            </w:r>
            <w:r>
              <w:t xml:space="preserve"> жилья, построенного за 2017 год. Доля ввода индивидуального жилья в общем объеме ввода жилья за 2018 год составила 48,3%, за 2017 год - 43,4%.</w:t>
            </w:r>
          </w:p>
          <w:p w:rsidR="00B060A6" w:rsidRDefault="00B060A6">
            <w:pPr>
              <w:pStyle w:val="ConsPlusNormal"/>
              <w:ind w:firstLine="283"/>
              <w:jc w:val="both"/>
            </w:pPr>
            <w:r>
              <w:t>По данным территориального органа Федеральной службы государственной статистики по Тульской области, средняя обеспеченность жителей Тульской области жильем (жилая площадь, приходящаяся в среднем на 1 человека) по состоянию на 01.01.2019 - 28,9 м</w:t>
            </w:r>
            <w:proofErr w:type="gramStart"/>
            <w:r>
              <w:rPr>
                <w:vertAlign w:val="superscript"/>
              </w:rPr>
              <w:t>2</w:t>
            </w:r>
            <w:proofErr w:type="gramEnd"/>
            <w:r>
              <w:t xml:space="preserve"> на 1 человека, что на 11,2% больше, чем по Российской Федерации (25,8 м</w:t>
            </w:r>
            <w:r>
              <w:rPr>
                <w:vertAlign w:val="superscript"/>
              </w:rPr>
              <w:t>2</w:t>
            </w:r>
            <w:r>
              <w:t>), и на 7,0% больше, чем по ЦФО (27,0 м</w:t>
            </w:r>
            <w:r>
              <w:rPr>
                <w:vertAlign w:val="superscript"/>
              </w:rPr>
              <w:t>2</w:t>
            </w:r>
            <w:r>
              <w:t>).</w:t>
            </w:r>
          </w:p>
          <w:p w:rsidR="00B060A6" w:rsidRDefault="00B060A6">
            <w:pPr>
              <w:pStyle w:val="ConsPlusNormal"/>
              <w:ind w:firstLine="283"/>
              <w:jc w:val="both"/>
            </w:pPr>
            <w:r>
              <w:t>По состоянию на 01.01.2018 жилая площадь, приходящаяся в среднем на 1 человека по Тульской области, составляла: 28,1 м</w:t>
            </w:r>
            <w:proofErr w:type="gramStart"/>
            <w:r>
              <w:rPr>
                <w:vertAlign w:val="superscript"/>
              </w:rPr>
              <w:t>2</w:t>
            </w:r>
            <w:proofErr w:type="gramEnd"/>
            <w:r>
              <w:t xml:space="preserve"> на 1 человека, что на 11,5% больше, чем по Российской Федерации (25,2 м</w:t>
            </w:r>
            <w:r>
              <w:rPr>
                <w:vertAlign w:val="superscript"/>
              </w:rPr>
              <w:t>2</w:t>
            </w:r>
            <w:r>
              <w:t>), и на 6,0% больше, чем по ЦФО (26,5 м</w:t>
            </w:r>
            <w:r>
              <w:rPr>
                <w:vertAlign w:val="superscript"/>
              </w:rPr>
              <w:t>2</w:t>
            </w:r>
            <w:r>
              <w:t>).</w:t>
            </w:r>
          </w:p>
          <w:p w:rsidR="00B060A6" w:rsidRDefault="00B060A6">
            <w:pPr>
              <w:pStyle w:val="ConsPlusNormal"/>
              <w:ind w:firstLine="283"/>
              <w:jc w:val="both"/>
            </w:pPr>
            <w:r>
              <w:t>Общая площадь жилых помещений, приходящаяся в среднем на 1 жителя в городах и поселках городского типа, по состоянию на 01.01.2019 - 27,5 м</w:t>
            </w:r>
            <w:proofErr w:type="gramStart"/>
            <w:r>
              <w:rPr>
                <w:vertAlign w:val="superscript"/>
              </w:rPr>
              <w:t>2</w:t>
            </w:r>
            <w:proofErr w:type="gramEnd"/>
            <w:r>
              <w:t xml:space="preserve"> (на 01.01.2018 - 26,8 м</w:t>
            </w:r>
            <w:r>
              <w:rPr>
                <w:vertAlign w:val="superscript"/>
              </w:rPr>
              <w:t>2</w:t>
            </w:r>
            <w:r>
              <w:t>), в сельских населенных пунктах области - 33,0 м</w:t>
            </w:r>
            <w:r>
              <w:rPr>
                <w:vertAlign w:val="superscript"/>
              </w:rPr>
              <w:t>2</w:t>
            </w:r>
            <w:r>
              <w:t xml:space="preserve"> (на 01.01.2018 - 31,9 м</w:t>
            </w:r>
            <w:r>
              <w:rPr>
                <w:vertAlign w:val="superscript"/>
              </w:rPr>
              <w:t>2</w:t>
            </w:r>
            <w:r>
              <w:t>).</w:t>
            </w:r>
          </w:p>
          <w:p w:rsidR="00B060A6" w:rsidRDefault="00B060A6">
            <w:pPr>
              <w:pStyle w:val="ConsPlusNormal"/>
              <w:ind w:firstLine="283"/>
              <w:jc w:val="both"/>
            </w:pPr>
            <w:r>
              <w:t>Строительство индустриального (многоквартирного) жилья на территории Тульской области осуществляют организации частной формы собственности, доля которых составляет 100%.</w:t>
            </w:r>
          </w:p>
          <w:p w:rsidR="00B060A6" w:rsidRDefault="00B060A6">
            <w:pPr>
              <w:pStyle w:val="ConsPlusNormal"/>
              <w:ind w:firstLine="283"/>
              <w:jc w:val="both"/>
            </w:pPr>
            <w:r>
              <w:t xml:space="preserve">В соответствии со </w:t>
            </w:r>
            <w:hyperlink r:id="rId18"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 апреля 2019 г. N 768-р, для регионов определена необходимость достижения на рынке жилищного </w:t>
            </w:r>
            <w:proofErr w:type="gramStart"/>
            <w:r>
              <w:t>строительства минимальной доли присутствия организаций частной формы собственности</w:t>
            </w:r>
            <w:proofErr w:type="gramEnd"/>
            <w:r>
              <w:t xml:space="preserve"> на уровне 80% к 01.01.2022. В связи с </w:t>
            </w:r>
            <w:proofErr w:type="gramStart"/>
            <w:r>
              <w:t>превышением</w:t>
            </w:r>
            <w:proofErr w:type="gramEnd"/>
            <w:r>
              <w:t xml:space="preserve"> в регионе установленных на федеральном уровне параметров принято решение о необходимости поддержания доли негосударственного сектора на строительном рынке Тульской области</w:t>
            </w:r>
          </w:p>
        </w:tc>
      </w:tr>
      <w:tr w:rsidR="00B060A6">
        <w:tc>
          <w:tcPr>
            <w:tcW w:w="1077" w:type="dxa"/>
            <w:tcBorders>
              <w:right w:val="nil"/>
            </w:tcBorders>
          </w:tcPr>
          <w:p w:rsidR="00B060A6" w:rsidRDefault="00B060A6">
            <w:pPr>
              <w:pStyle w:val="ConsPlusNormal"/>
              <w:jc w:val="center"/>
            </w:pPr>
            <w:r>
              <w:lastRenderedPageBreak/>
              <w:t>3.11.1.</w:t>
            </w:r>
          </w:p>
        </w:tc>
        <w:tc>
          <w:tcPr>
            <w:tcW w:w="2041" w:type="dxa"/>
            <w:tcBorders>
              <w:left w:val="nil"/>
            </w:tcBorders>
          </w:tcPr>
          <w:p w:rsidR="00B060A6" w:rsidRDefault="00B060A6">
            <w:pPr>
              <w:pStyle w:val="ConsPlusNormal"/>
            </w:pPr>
            <w:r>
              <w:t>Создание условий для развития конкуренции на рынке услуг в сфере жилищного строительства путем сохранения доли организаций частной формы собственности в сфере жилищного строительства</w:t>
            </w:r>
          </w:p>
        </w:tc>
        <w:tc>
          <w:tcPr>
            <w:tcW w:w="1871" w:type="dxa"/>
          </w:tcPr>
          <w:p w:rsidR="00B060A6" w:rsidRDefault="00B060A6">
            <w:pPr>
              <w:pStyle w:val="ConsPlusNormal"/>
            </w:pPr>
            <w:r>
              <w:t>Повышение качества оказания услуг в сфере жилищного строительства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строительства Тульской области</w:t>
            </w:r>
          </w:p>
        </w:tc>
        <w:tc>
          <w:tcPr>
            <w:tcW w:w="2211" w:type="dxa"/>
          </w:tcPr>
          <w:p w:rsidR="00B060A6" w:rsidRDefault="00B060A6">
            <w:pPr>
              <w:pStyle w:val="ConsPlusNormal"/>
            </w:pPr>
            <w:r>
              <w:t>Доля организаций частной формы собственности в сфере жилищного строительства,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3.11.2.</w:t>
            </w:r>
          </w:p>
        </w:tc>
        <w:tc>
          <w:tcPr>
            <w:tcW w:w="2041" w:type="dxa"/>
            <w:tcBorders>
              <w:left w:val="nil"/>
            </w:tcBorders>
          </w:tcPr>
          <w:p w:rsidR="00B060A6" w:rsidRDefault="00B060A6">
            <w:pPr>
              <w:pStyle w:val="ConsPlusNormal"/>
            </w:pPr>
            <w:r>
              <w:t xml:space="preserve">Мониторинг </w:t>
            </w:r>
            <w:r>
              <w:lastRenderedPageBreak/>
              <w:t>количества организаций-застройщиков, функционирующих на рынке жилищного строительства</w:t>
            </w:r>
          </w:p>
        </w:tc>
        <w:tc>
          <w:tcPr>
            <w:tcW w:w="1871" w:type="dxa"/>
          </w:tcPr>
          <w:p w:rsidR="00B060A6" w:rsidRDefault="00B060A6">
            <w:pPr>
              <w:pStyle w:val="ConsPlusNormal"/>
            </w:pPr>
            <w:r>
              <w:lastRenderedPageBreak/>
              <w:t xml:space="preserve">Оценка уровня </w:t>
            </w:r>
            <w:r>
              <w:lastRenderedPageBreak/>
              <w:t>развития конкуренции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Министерство </w:t>
            </w:r>
            <w:r>
              <w:lastRenderedPageBreak/>
              <w:t>строительства Тульской области</w:t>
            </w:r>
          </w:p>
        </w:tc>
        <w:tc>
          <w:tcPr>
            <w:tcW w:w="2211" w:type="dxa"/>
          </w:tcPr>
          <w:p w:rsidR="00B060A6" w:rsidRDefault="00B060A6">
            <w:pPr>
              <w:pStyle w:val="ConsPlusNormal"/>
            </w:pPr>
            <w:r>
              <w:lastRenderedPageBreak/>
              <w:t xml:space="preserve">Доля организаций </w:t>
            </w:r>
            <w:r>
              <w:lastRenderedPageBreak/>
              <w:t>частной формы собственности в сфере жилищного строительства, процентов</w:t>
            </w:r>
          </w:p>
        </w:tc>
        <w:tc>
          <w:tcPr>
            <w:tcW w:w="1134" w:type="dxa"/>
          </w:tcPr>
          <w:p w:rsidR="00B060A6" w:rsidRDefault="00B060A6">
            <w:pPr>
              <w:pStyle w:val="ConsPlusNormal"/>
              <w:jc w:val="center"/>
            </w:pPr>
            <w:r>
              <w:lastRenderedPageBreak/>
              <w:t xml:space="preserve">2019 г. - </w:t>
            </w:r>
            <w:r>
              <w:lastRenderedPageBreak/>
              <w:t>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3.12. Рынок строительства объектов капитального строительства, за исключением жилищного и дорожного строительства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данным Туластата, в Тульской области 2457 действующих строительных организаций, из них государственных и муниципальных - 2, частных - 2445, или 95,5 процента. Ключевой показатель "Доля организаций частной формы собственности в Тульской области в сфере строительства" достигнут, и его значение составляет 95,5 процента</w:t>
            </w:r>
          </w:p>
        </w:tc>
      </w:tr>
      <w:tr w:rsidR="00B060A6">
        <w:tc>
          <w:tcPr>
            <w:tcW w:w="1077" w:type="dxa"/>
            <w:tcBorders>
              <w:right w:val="nil"/>
            </w:tcBorders>
          </w:tcPr>
          <w:p w:rsidR="00B060A6" w:rsidRDefault="00B060A6">
            <w:pPr>
              <w:pStyle w:val="ConsPlusNormal"/>
              <w:jc w:val="center"/>
            </w:pPr>
            <w:r>
              <w:t>3.12.1.</w:t>
            </w:r>
          </w:p>
        </w:tc>
        <w:tc>
          <w:tcPr>
            <w:tcW w:w="2041" w:type="dxa"/>
            <w:tcBorders>
              <w:left w:val="nil"/>
            </w:tcBorders>
          </w:tcPr>
          <w:p w:rsidR="00B060A6" w:rsidRDefault="00B060A6">
            <w:pPr>
              <w:pStyle w:val="ConsPlusNormal"/>
            </w:pPr>
            <w:r>
              <w:t>Создание условий для развития конкуренции на рынке услуг в сфере объектов капитального строительства путем сохранения доли организаций частной формы собственности в сфере строительства объектов капитального строительства</w:t>
            </w:r>
          </w:p>
        </w:tc>
        <w:tc>
          <w:tcPr>
            <w:tcW w:w="1871" w:type="dxa"/>
          </w:tcPr>
          <w:p w:rsidR="00B060A6" w:rsidRDefault="00B060A6">
            <w:pPr>
              <w:pStyle w:val="ConsPlusNormal"/>
            </w:pPr>
            <w:r>
              <w:t>Повышение качества оказания услуг в сфере строительства объектов капитального строительства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строительства Тульской области</w:t>
            </w:r>
          </w:p>
        </w:tc>
        <w:tc>
          <w:tcPr>
            <w:tcW w:w="2211" w:type="dxa"/>
          </w:tcPr>
          <w:p w:rsidR="00B060A6" w:rsidRDefault="00B060A6">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134" w:type="dxa"/>
          </w:tcPr>
          <w:p w:rsidR="00B060A6" w:rsidRDefault="00B060A6">
            <w:pPr>
              <w:pStyle w:val="ConsPlusNormal"/>
              <w:jc w:val="center"/>
            </w:pPr>
            <w:r>
              <w:t>2019 г. - 95%</w:t>
            </w:r>
          </w:p>
          <w:p w:rsidR="00B060A6" w:rsidRDefault="00B060A6">
            <w:pPr>
              <w:pStyle w:val="ConsPlusNormal"/>
              <w:jc w:val="center"/>
            </w:pPr>
            <w:r>
              <w:t>2020 г. - 95%</w:t>
            </w:r>
          </w:p>
          <w:p w:rsidR="00B060A6" w:rsidRDefault="00B060A6">
            <w:pPr>
              <w:pStyle w:val="ConsPlusNormal"/>
              <w:jc w:val="center"/>
            </w:pPr>
            <w:r>
              <w:t>2021 г. - 95%</w:t>
            </w:r>
          </w:p>
          <w:p w:rsidR="00B060A6" w:rsidRDefault="00B060A6">
            <w:pPr>
              <w:pStyle w:val="ConsPlusNormal"/>
              <w:jc w:val="center"/>
            </w:pPr>
            <w:r>
              <w:t>2022 г. - 95%</w:t>
            </w:r>
          </w:p>
        </w:tc>
      </w:tr>
      <w:tr w:rsidR="00B060A6">
        <w:tc>
          <w:tcPr>
            <w:tcW w:w="1077" w:type="dxa"/>
            <w:tcBorders>
              <w:right w:val="nil"/>
            </w:tcBorders>
          </w:tcPr>
          <w:p w:rsidR="00B060A6" w:rsidRDefault="00B060A6">
            <w:pPr>
              <w:pStyle w:val="ConsPlusNormal"/>
              <w:jc w:val="center"/>
            </w:pPr>
            <w:r>
              <w:t>3.12.2.</w:t>
            </w:r>
          </w:p>
        </w:tc>
        <w:tc>
          <w:tcPr>
            <w:tcW w:w="2041" w:type="dxa"/>
            <w:tcBorders>
              <w:left w:val="nil"/>
            </w:tcBorders>
          </w:tcPr>
          <w:p w:rsidR="00B060A6" w:rsidRDefault="00B060A6">
            <w:pPr>
              <w:pStyle w:val="ConsPlusNormal"/>
            </w:pPr>
            <w:r>
              <w:t xml:space="preserve">Ежегодный мониторинг строительства </w:t>
            </w:r>
            <w:r>
              <w:lastRenderedPageBreak/>
              <w:t>зданий нежилого назначения в разных отраслях экономики</w:t>
            </w:r>
          </w:p>
        </w:tc>
        <w:tc>
          <w:tcPr>
            <w:tcW w:w="1871" w:type="dxa"/>
          </w:tcPr>
          <w:p w:rsidR="00B060A6" w:rsidRDefault="00B060A6">
            <w:pPr>
              <w:pStyle w:val="ConsPlusNormal"/>
            </w:pPr>
            <w:r>
              <w:lastRenderedPageBreak/>
              <w:t xml:space="preserve">Развитие социальной инфраструктуры, </w:t>
            </w:r>
            <w:r>
              <w:lastRenderedPageBreak/>
              <w:t>повышение инвестиционной привлекательности региона</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строительства Тульской области,</w:t>
            </w:r>
          </w:p>
          <w:p w:rsidR="00B060A6" w:rsidRDefault="00B060A6">
            <w:pPr>
              <w:pStyle w:val="ConsPlusNormal"/>
            </w:pPr>
            <w:r>
              <w:lastRenderedPageBreak/>
              <w:t>соисполнители - органы исполнительной власти Тульской области</w:t>
            </w:r>
          </w:p>
        </w:tc>
        <w:tc>
          <w:tcPr>
            <w:tcW w:w="2211" w:type="dxa"/>
          </w:tcPr>
          <w:p w:rsidR="00B060A6" w:rsidRDefault="00B060A6">
            <w:pPr>
              <w:pStyle w:val="ConsPlusNormal"/>
            </w:pPr>
            <w:r>
              <w:lastRenderedPageBreak/>
              <w:t xml:space="preserve">Количество зданий нежилого назначения, </w:t>
            </w:r>
            <w:r>
              <w:lastRenderedPageBreak/>
              <w:t>введенных в эксплуатацию в регионе, единиц</w:t>
            </w:r>
          </w:p>
        </w:tc>
        <w:tc>
          <w:tcPr>
            <w:tcW w:w="1134" w:type="dxa"/>
          </w:tcPr>
          <w:p w:rsidR="00B060A6" w:rsidRDefault="00B060A6">
            <w:pPr>
              <w:pStyle w:val="ConsPlusNormal"/>
              <w:jc w:val="center"/>
            </w:pPr>
            <w:r>
              <w:lastRenderedPageBreak/>
              <w:t>2019 г. - 70</w:t>
            </w:r>
          </w:p>
          <w:p w:rsidR="00B060A6" w:rsidRDefault="00B060A6">
            <w:pPr>
              <w:pStyle w:val="ConsPlusNormal"/>
              <w:jc w:val="center"/>
            </w:pPr>
            <w:r>
              <w:t xml:space="preserve">2020 г. - </w:t>
            </w:r>
            <w:r>
              <w:lastRenderedPageBreak/>
              <w:t>75</w:t>
            </w:r>
          </w:p>
          <w:p w:rsidR="00B060A6" w:rsidRDefault="00B060A6">
            <w:pPr>
              <w:pStyle w:val="ConsPlusNormal"/>
              <w:jc w:val="center"/>
            </w:pPr>
            <w:r>
              <w:t>2021 г. - 80</w:t>
            </w:r>
          </w:p>
          <w:p w:rsidR="00B060A6" w:rsidRDefault="00B060A6">
            <w:pPr>
              <w:pStyle w:val="ConsPlusNormal"/>
              <w:jc w:val="center"/>
            </w:pPr>
            <w:r>
              <w:t>2022 г. - 85</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3.13. Рынок услуг розничной торговли лекарственными препаратами, медицинскими изделиями и сопутствующими товарами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В Тульской области розничная торговля лекарственными препаратами для медицинского применения осуществляется аптечными организациями различных форм собственности и индивидуальными предпринимателями, имеющими лицензию на фармацевтическую деятельность.</w:t>
            </w:r>
          </w:p>
          <w:p w:rsidR="00B060A6" w:rsidRDefault="00B060A6">
            <w:pPr>
              <w:pStyle w:val="ConsPlusNormal"/>
              <w:ind w:firstLine="283"/>
              <w:jc w:val="both"/>
            </w:pPr>
            <w:proofErr w:type="gramStart"/>
            <w:r>
              <w:t>В соответствии с данными Единого реестра лицензий автоматизированной информационной системы Федеральной службы по надзору в сфере здравоохранения по состоянию на 1 октября 2019 года в Тульской области розничную торговлю лекарственными препаратами для медицинского применения в рамках действующей лицензии на фармацевтическую деятельность осуществляют 287 организаций и индивидуальных предпринимателей, из них: государственной (муниципальной) формы собственности - 51;</w:t>
            </w:r>
            <w:proofErr w:type="gramEnd"/>
            <w:r>
              <w:t xml:space="preserve"> частной формы собственности - 236</w:t>
            </w:r>
          </w:p>
        </w:tc>
      </w:tr>
      <w:tr w:rsidR="00B060A6">
        <w:tc>
          <w:tcPr>
            <w:tcW w:w="1077" w:type="dxa"/>
            <w:tcBorders>
              <w:right w:val="nil"/>
            </w:tcBorders>
          </w:tcPr>
          <w:p w:rsidR="00B060A6" w:rsidRDefault="00B060A6">
            <w:pPr>
              <w:pStyle w:val="ConsPlusNormal"/>
              <w:jc w:val="center"/>
            </w:pPr>
            <w:r>
              <w:t>3.13.1.</w:t>
            </w:r>
          </w:p>
        </w:tc>
        <w:tc>
          <w:tcPr>
            <w:tcW w:w="2041" w:type="dxa"/>
            <w:tcBorders>
              <w:left w:val="nil"/>
            </w:tcBorders>
          </w:tcPr>
          <w:p w:rsidR="00B060A6" w:rsidRDefault="00B060A6">
            <w:pPr>
              <w:pStyle w:val="ConsPlusNormal"/>
            </w:pPr>
            <w:r>
              <w:t>Мониторинг количества аптечных организаций, функционирующих на рынке розничной торговли лекарственными препаратами, медицинскими изделия и сопутствующими товарами</w:t>
            </w:r>
          </w:p>
        </w:tc>
        <w:tc>
          <w:tcPr>
            <w:tcW w:w="1871" w:type="dxa"/>
          </w:tcPr>
          <w:p w:rsidR="00B060A6" w:rsidRDefault="00B060A6">
            <w:pPr>
              <w:pStyle w:val="ConsPlusNormal"/>
            </w:pPr>
            <w:r>
              <w:t>Оценка уровня развития конкуренции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здравоохранения Тульской области</w:t>
            </w:r>
          </w:p>
        </w:tc>
        <w:tc>
          <w:tcPr>
            <w:tcW w:w="2211" w:type="dxa"/>
            <w:vMerge w:val="restart"/>
          </w:tcPr>
          <w:p w:rsidR="00B060A6" w:rsidRDefault="00B060A6">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134" w:type="dxa"/>
            <w:vMerge w:val="restart"/>
          </w:tcPr>
          <w:p w:rsidR="00B060A6" w:rsidRDefault="00B060A6">
            <w:pPr>
              <w:pStyle w:val="ConsPlusNormal"/>
              <w:jc w:val="center"/>
            </w:pPr>
            <w:r>
              <w:t>2019 г. &gt;= 95%</w:t>
            </w:r>
          </w:p>
          <w:p w:rsidR="00B060A6" w:rsidRDefault="00B060A6">
            <w:pPr>
              <w:pStyle w:val="ConsPlusNormal"/>
              <w:jc w:val="center"/>
            </w:pPr>
            <w:r>
              <w:t>2020 г. &gt;= 95%</w:t>
            </w:r>
          </w:p>
          <w:p w:rsidR="00B060A6" w:rsidRDefault="00B060A6">
            <w:pPr>
              <w:pStyle w:val="ConsPlusNormal"/>
              <w:jc w:val="center"/>
            </w:pPr>
            <w:r>
              <w:t>2021 г. &gt;= 95%</w:t>
            </w:r>
          </w:p>
          <w:p w:rsidR="00B060A6" w:rsidRDefault="00B060A6">
            <w:pPr>
              <w:pStyle w:val="ConsPlusNormal"/>
              <w:jc w:val="center"/>
            </w:pPr>
            <w:r>
              <w:t>2022 г. &gt;= 95%</w:t>
            </w:r>
          </w:p>
        </w:tc>
      </w:tr>
      <w:tr w:rsidR="00B060A6">
        <w:tc>
          <w:tcPr>
            <w:tcW w:w="1077" w:type="dxa"/>
            <w:tcBorders>
              <w:right w:val="nil"/>
            </w:tcBorders>
          </w:tcPr>
          <w:p w:rsidR="00B060A6" w:rsidRDefault="00B060A6">
            <w:pPr>
              <w:pStyle w:val="ConsPlusNormal"/>
              <w:jc w:val="center"/>
            </w:pPr>
            <w:r>
              <w:t>3.13.2.</w:t>
            </w:r>
          </w:p>
        </w:tc>
        <w:tc>
          <w:tcPr>
            <w:tcW w:w="2041" w:type="dxa"/>
            <w:tcBorders>
              <w:left w:val="nil"/>
            </w:tcBorders>
          </w:tcPr>
          <w:p w:rsidR="00B060A6" w:rsidRDefault="00B060A6">
            <w:pPr>
              <w:pStyle w:val="ConsPlusNormal"/>
            </w:pPr>
            <w:r>
              <w:t xml:space="preserve">Ежегодный мониторинг </w:t>
            </w:r>
            <w:r>
              <w:lastRenderedPageBreak/>
              <w:t>количества торговых объектов, осуществляющих розничную торговлю изделиями, применяемыми в медицинских целях, сопутствующими товарами и ортопедическими изделиями</w:t>
            </w:r>
          </w:p>
        </w:tc>
        <w:tc>
          <w:tcPr>
            <w:tcW w:w="1871" w:type="dxa"/>
          </w:tcPr>
          <w:p w:rsidR="00B060A6" w:rsidRDefault="00B060A6">
            <w:pPr>
              <w:pStyle w:val="ConsPlusNormal"/>
            </w:pPr>
          </w:p>
        </w:tc>
        <w:tc>
          <w:tcPr>
            <w:tcW w:w="1701" w:type="dxa"/>
          </w:tcPr>
          <w:p w:rsidR="00B060A6" w:rsidRDefault="00B060A6">
            <w:pPr>
              <w:pStyle w:val="ConsPlusNormal"/>
            </w:pPr>
          </w:p>
        </w:tc>
        <w:tc>
          <w:tcPr>
            <w:tcW w:w="1871" w:type="dxa"/>
          </w:tcPr>
          <w:p w:rsidR="00B060A6" w:rsidRDefault="00B060A6">
            <w:pPr>
              <w:pStyle w:val="ConsPlusNormal"/>
            </w:pPr>
            <w:r>
              <w:t xml:space="preserve">Комитет Тульской области по </w:t>
            </w:r>
            <w:r>
              <w:lastRenderedPageBreak/>
              <w:t>предпринимательству и потребительскому рынку,</w:t>
            </w:r>
          </w:p>
          <w:p w:rsidR="00B060A6" w:rsidRDefault="00B060A6">
            <w:pPr>
              <w:pStyle w:val="ConsPlusNormal"/>
            </w:pPr>
            <w:r>
              <w:t>министерство здравоохранения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vMerge/>
          </w:tcPr>
          <w:p w:rsidR="00B060A6" w:rsidRDefault="00B060A6"/>
        </w:tc>
        <w:tc>
          <w:tcPr>
            <w:tcW w:w="1134" w:type="dxa"/>
            <w:vMerge/>
          </w:tcPr>
          <w:p w:rsidR="00B060A6" w:rsidRDefault="00B060A6"/>
        </w:tc>
      </w:tr>
      <w:tr w:rsidR="00B060A6">
        <w:tc>
          <w:tcPr>
            <w:tcW w:w="1077" w:type="dxa"/>
            <w:tcBorders>
              <w:right w:val="nil"/>
            </w:tcBorders>
          </w:tcPr>
          <w:p w:rsidR="00B060A6" w:rsidRDefault="00B060A6">
            <w:pPr>
              <w:pStyle w:val="ConsPlusNormal"/>
              <w:jc w:val="center"/>
            </w:pPr>
            <w:r>
              <w:lastRenderedPageBreak/>
              <w:t>3.13.3.</w:t>
            </w:r>
          </w:p>
        </w:tc>
        <w:tc>
          <w:tcPr>
            <w:tcW w:w="2041" w:type="dxa"/>
            <w:tcBorders>
              <w:left w:val="nil"/>
            </w:tcBorders>
          </w:tcPr>
          <w:p w:rsidR="00B060A6" w:rsidRDefault="00B060A6">
            <w:pPr>
              <w:pStyle w:val="ConsPlusNormal"/>
            </w:pPr>
            <w:r>
              <w:t>Ведение реестра лицензий на осуществление фармацевтической деятельности в Тульской области</w:t>
            </w:r>
          </w:p>
        </w:tc>
        <w:tc>
          <w:tcPr>
            <w:tcW w:w="1871" w:type="dxa"/>
          </w:tcPr>
          <w:p w:rsidR="00B060A6" w:rsidRDefault="00B060A6">
            <w:pPr>
              <w:pStyle w:val="ConsPlusNormal"/>
            </w:pPr>
            <w:r>
              <w:t>Размещение реестра лицензий на осуществление фармацевтической деятельности на сайте министерства здравоохранения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здравоохранения Тульской области</w:t>
            </w:r>
          </w:p>
        </w:tc>
        <w:tc>
          <w:tcPr>
            <w:tcW w:w="2211" w:type="dxa"/>
          </w:tcPr>
          <w:p w:rsidR="00B060A6" w:rsidRDefault="00B060A6">
            <w:pPr>
              <w:pStyle w:val="ConsPlusNormal"/>
            </w:pPr>
            <w:r>
              <w:t>Систематизация сведений об организациях, осуществляющих розничную торговлю лекарственными препаратами, медицинскими изделиями и сопутствующими товарами на территории Тульской области, в целях обеспечения доступности информации для потребителей услуг, количество докладов</w:t>
            </w:r>
          </w:p>
        </w:tc>
        <w:tc>
          <w:tcPr>
            <w:tcW w:w="1134" w:type="dxa"/>
          </w:tcPr>
          <w:p w:rsidR="00B060A6" w:rsidRDefault="00B060A6">
            <w:pPr>
              <w:pStyle w:val="ConsPlusNormal"/>
              <w:jc w:val="center"/>
            </w:pPr>
            <w:r>
              <w:t>2019 год - не менее 2 в год</w:t>
            </w:r>
          </w:p>
          <w:p w:rsidR="00B060A6" w:rsidRDefault="00B060A6">
            <w:pPr>
              <w:pStyle w:val="ConsPlusNormal"/>
              <w:jc w:val="center"/>
            </w:pPr>
            <w:r>
              <w:t>2020 год - не менее 2 в год</w:t>
            </w:r>
          </w:p>
          <w:p w:rsidR="00B060A6" w:rsidRDefault="00B060A6">
            <w:pPr>
              <w:pStyle w:val="ConsPlusNormal"/>
              <w:jc w:val="center"/>
            </w:pPr>
            <w:r>
              <w:t>2021 год - не менее 2 в год</w:t>
            </w:r>
          </w:p>
          <w:p w:rsidR="00B060A6" w:rsidRDefault="00B060A6">
            <w:pPr>
              <w:pStyle w:val="ConsPlusNormal"/>
              <w:jc w:val="center"/>
            </w:pPr>
            <w:r>
              <w:t>2022 год - не менее 2 в год</w:t>
            </w:r>
          </w:p>
        </w:tc>
      </w:tr>
      <w:tr w:rsidR="00B060A6">
        <w:tc>
          <w:tcPr>
            <w:tcW w:w="1077" w:type="dxa"/>
            <w:tcBorders>
              <w:right w:val="nil"/>
            </w:tcBorders>
          </w:tcPr>
          <w:p w:rsidR="00B060A6" w:rsidRDefault="00B060A6">
            <w:pPr>
              <w:pStyle w:val="ConsPlusNormal"/>
              <w:jc w:val="center"/>
            </w:pPr>
            <w:r>
              <w:t>3.13.4.</w:t>
            </w:r>
          </w:p>
        </w:tc>
        <w:tc>
          <w:tcPr>
            <w:tcW w:w="2041" w:type="dxa"/>
            <w:tcBorders>
              <w:left w:val="nil"/>
            </w:tcBorders>
          </w:tcPr>
          <w:p w:rsidR="00B060A6" w:rsidRDefault="00B060A6">
            <w:pPr>
              <w:pStyle w:val="ConsPlusNormal"/>
            </w:pPr>
            <w:r>
              <w:t xml:space="preserve">Подача заявлений на сайте </w:t>
            </w:r>
            <w:r>
              <w:lastRenderedPageBreak/>
              <w:t>министерства здравоохранения Тульской области на лицензирование фармацевтической деятельности в формате электронного документа, подписанного усиленной квалифицированной цифровой подписью</w:t>
            </w:r>
          </w:p>
        </w:tc>
        <w:tc>
          <w:tcPr>
            <w:tcW w:w="1871" w:type="dxa"/>
          </w:tcPr>
          <w:p w:rsidR="00B060A6" w:rsidRDefault="00B060A6">
            <w:pPr>
              <w:pStyle w:val="ConsPlusNormal"/>
            </w:pPr>
            <w:r>
              <w:lastRenderedPageBreak/>
              <w:t xml:space="preserve">Возможность подачи заявлений </w:t>
            </w:r>
            <w:r>
              <w:lastRenderedPageBreak/>
              <w:t>на лицензирование фармацевтической деятельности в формате электронного документа</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Министерство здравоохранения </w:t>
            </w:r>
            <w:r>
              <w:lastRenderedPageBreak/>
              <w:t>Тульской области</w:t>
            </w:r>
          </w:p>
        </w:tc>
        <w:tc>
          <w:tcPr>
            <w:tcW w:w="2211" w:type="dxa"/>
          </w:tcPr>
          <w:p w:rsidR="00B060A6" w:rsidRDefault="00B060A6">
            <w:pPr>
              <w:pStyle w:val="ConsPlusNormal"/>
            </w:pPr>
            <w:r>
              <w:lastRenderedPageBreak/>
              <w:t xml:space="preserve">Обеспечение электронного </w:t>
            </w:r>
            <w:r>
              <w:lastRenderedPageBreak/>
              <w:t>документооборота для субъектов предпринимательства в сфере розничной торговли лекарственными препаратами, медицинскими изделиями и сопутствующими товарами, единиц</w:t>
            </w:r>
          </w:p>
        </w:tc>
        <w:tc>
          <w:tcPr>
            <w:tcW w:w="1134" w:type="dxa"/>
          </w:tcPr>
          <w:p w:rsidR="00B060A6" w:rsidRDefault="00B060A6">
            <w:pPr>
              <w:pStyle w:val="ConsPlusNormal"/>
              <w:jc w:val="center"/>
            </w:pPr>
            <w:r>
              <w:lastRenderedPageBreak/>
              <w:t>2019 г. - да</w:t>
            </w:r>
          </w:p>
          <w:p w:rsidR="00B060A6" w:rsidRDefault="00B060A6">
            <w:pPr>
              <w:pStyle w:val="ConsPlusNormal"/>
              <w:jc w:val="center"/>
            </w:pPr>
            <w:r>
              <w:lastRenderedPageBreak/>
              <w:t>2020 г. - да</w:t>
            </w:r>
          </w:p>
          <w:p w:rsidR="00B060A6" w:rsidRDefault="00B060A6">
            <w:pPr>
              <w:pStyle w:val="ConsPlusNormal"/>
              <w:jc w:val="center"/>
            </w:pPr>
            <w:r>
              <w:t>2020 г. - да</w:t>
            </w:r>
          </w:p>
          <w:p w:rsidR="00B060A6" w:rsidRDefault="00B060A6">
            <w:pPr>
              <w:pStyle w:val="ConsPlusNormal"/>
              <w:jc w:val="center"/>
            </w:pPr>
            <w:r>
              <w:t>2020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3.14. Рынок оказания услуг по перевозке пассажиров автомобильным транспортом по муниципальным маршрутам регулярных перевозок</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состоянию на 01.11.2019 перевозку пассажиров и багажа автомобильным транспортом по муниципальным маршрутам регулярных перевозок осуществляют 52 организации (победители открытого конкурса на осуществление перевозок по межмуниципальным маршрутам регулярных перевозок), из них: общество с ограниченной ответственностью - 29 организаций, муниципальное казенное предприятие - 1 организация, индивидуальные предприниматели - 22. Транспортные средства перевозчиков оснащены оборудованием ГЛОНАСС и подключены к региональной навигационной системе Тульской области АО "Центральная диспетчерская служба Тульской области", с помощью которой осуществляется мониторинг транспортных средств, осуществляющих пассажирские перевозки. Государственные унитарные предприятия на указанном рынке отсутствуют</w:t>
            </w:r>
          </w:p>
        </w:tc>
      </w:tr>
      <w:tr w:rsidR="00B060A6">
        <w:tc>
          <w:tcPr>
            <w:tcW w:w="1077" w:type="dxa"/>
            <w:tcBorders>
              <w:right w:val="nil"/>
            </w:tcBorders>
          </w:tcPr>
          <w:p w:rsidR="00B060A6" w:rsidRDefault="00B060A6">
            <w:pPr>
              <w:pStyle w:val="ConsPlusNormal"/>
              <w:jc w:val="center"/>
            </w:pPr>
            <w:r>
              <w:t>3.14.1.</w:t>
            </w:r>
          </w:p>
        </w:tc>
        <w:tc>
          <w:tcPr>
            <w:tcW w:w="2041" w:type="dxa"/>
            <w:tcBorders>
              <w:left w:val="nil"/>
            </w:tcBorders>
          </w:tcPr>
          <w:p w:rsidR="00B060A6" w:rsidRDefault="00B060A6">
            <w:pPr>
              <w:pStyle w:val="ConsPlusNormal"/>
            </w:pPr>
            <w:r>
              <w:t xml:space="preserve">Проведение конкурсов на право осуществления перевозок по муниципальным маршрутам регулярных </w:t>
            </w:r>
            <w:r>
              <w:lastRenderedPageBreak/>
              <w:t>перевозок в границах Тульской области, а также при закупке работ, связанных с осуществлением регулярных перевозок по регулируемым тарифам по муниципальным маршрутам</w:t>
            </w:r>
          </w:p>
        </w:tc>
        <w:tc>
          <w:tcPr>
            <w:tcW w:w="1871" w:type="dxa"/>
          </w:tcPr>
          <w:p w:rsidR="00B060A6" w:rsidRDefault="00B060A6">
            <w:pPr>
              <w:pStyle w:val="ConsPlusNormal"/>
            </w:pPr>
            <w:r>
              <w:lastRenderedPageBreak/>
              <w:t xml:space="preserve">Увеличение количества негосударственных (немуниципальных) перевозчиков, осуществляющих </w:t>
            </w:r>
            <w:r>
              <w:lastRenderedPageBreak/>
              <w:t>перевозку пассажиров и багажа на муниципальных маршрутах Тульской области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 xml:space="preserve">Доля услуг (работ) по перевозке пассажиров автомобильным транспортом по муниципальным маршрутам </w:t>
            </w:r>
            <w:r>
              <w:lastRenderedPageBreak/>
              <w:t>регулярных перевозок, оказанных (выполненных) организациями частной формы собственности, процентов</w:t>
            </w:r>
          </w:p>
        </w:tc>
        <w:tc>
          <w:tcPr>
            <w:tcW w:w="1134" w:type="dxa"/>
          </w:tcPr>
          <w:p w:rsidR="00B060A6" w:rsidRDefault="00B060A6">
            <w:pPr>
              <w:pStyle w:val="ConsPlusNormal"/>
              <w:jc w:val="center"/>
            </w:pPr>
            <w:r>
              <w:lastRenderedPageBreak/>
              <w:t>2019 г. - 98%</w:t>
            </w:r>
          </w:p>
          <w:p w:rsidR="00B060A6" w:rsidRDefault="00B060A6">
            <w:pPr>
              <w:pStyle w:val="ConsPlusNormal"/>
              <w:jc w:val="center"/>
            </w:pPr>
            <w:r>
              <w:t>2020 г. - 98%</w:t>
            </w:r>
          </w:p>
          <w:p w:rsidR="00B060A6" w:rsidRDefault="00B060A6">
            <w:pPr>
              <w:pStyle w:val="ConsPlusNormal"/>
              <w:jc w:val="center"/>
            </w:pPr>
            <w:r>
              <w:t>2021 г. - 98%</w:t>
            </w:r>
          </w:p>
          <w:p w:rsidR="00B060A6" w:rsidRDefault="00B060A6">
            <w:pPr>
              <w:pStyle w:val="ConsPlusNormal"/>
              <w:jc w:val="center"/>
            </w:pPr>
            <w:r>
              <w:t xml:space="preserve">2022 г. - </w:t>
            </w:r>
            <w:r>
              <w:lastRenderedPageBreak/>
              <w:t>98%</w:t>
            </w:r>
          </w:p>
        </w:tc>
      </w:tr>
      <w:tr w:rsidR="00B060A6">
        <w:tc>
          <w:tcPr>
            <w:tcW w:w="1077" w:type="dxa"/>
            <w:tcBorders>
              <w:right w:val="nil"/>
            </w:tcBorders>
          </w:tcPr>
          <w:p w:rsidR="00B060A6" w:rsidRDefault="00B060A6">
            <w:pPr>
              <w:pStyle w:val="ConsPlusNormal"/>
              <w:jc w:val="center"/>
            </w:pPr>
            <w:r>
              <w:lastRenderedPageBreak/>
              <w:t>3.14.2.</w:t>
            </w:r>
          </w:p>
        </w:tc>
        <w:tc>
          <w:tcPr>
            <w:tcW w:w="2041" w:type="dxa"/>
            <w:tcBorders>
              <w:left w:val="nil"/>
            </w:tcBorders>
          </w:tcPr>
          <w:p w:rsidR="00B060A6" w:rsidRDefault="00B060A6">
            <w:pPr>
              <w:pStyle w:val="ConsPlusNormal"/>
            </w:pPr>
            <w:r>
              <w:t>Проведение мониторинга наличия административных барьеров и оценка состояния конкурентной среды на рынке перевозок автомобильным пассажирским транспортом</w:t>
            </w:r>
          </w:p>
        </w:tc>
        <w:tc>
          <w:tcPr>
            <w:tcW w:w="1871" w:type="dxa"/>
          </w:tcPr>
          <w:p w:rsidR="00B060A6" w:rsidRDefault="00B060A6">
            <w:pPr>
              <w:pStyle w:val="ConsPlusNormal"/>
            </w:pPr>
            <w:r>
              <w:t>Информация о наличии (отсутствии) административных барьеров и оценке состояния конкурентной среды на рынке перевозок автомобильным пассажирским транспортом</w:t>
            </w:r>
          </w:p>
        </w:tc>
        <w:tc>
          <w:tcPr>
            <w:tcW w:w="1701" w:type="dxa"/>
          </w:tcPr>
          <w:p w:rsidR="00B060A6" w:rsidRDefault="00B060A6">
            <w:pPr>
              <w:pStyle w:val="ConsPlusNormal"/>
              <w:jc w:val="center"/>
            </w:pPr>
            <w:r>
              <w:t>Ежегодно</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межмуниципальным маршрутам регулярных перевозок, количество раз в год</w:t>
            </w:r>
          </w:p>
        </w:tc>
        <w:tc>
          <w:tcPr>
            <w:tcW w:w="1134" w:type="dxa"/>
          </w:tcPr>
          <w:p w:rsidR="00B060A6" w:rsidRDefault="00B060A6">
            <w:pPr>
              <w:pStyle w:val="ConsPlusNormal"/>
              <w:jc w:val="center"/>
            </w:pPr>
            <w:r>
              <w:t>2019 г. - 1</w:t>
            </w:r>
          </w:p>
          <w:p w:rsidR="00B060A6" w:rsidRDefault="00B060A6">
            <w:pPr>
              <w:pStyle w:val="ConsPlusNormal"/>
              <w:jc w:val="center"/>
            </w:pPr>
            <w:r>
              <w:t>2020 г. - 1</w:t>
            </w:r>
          </w:p>
          <w:p w:rsidR="00B060A6" w:rsidRDefault="00B060A6">
            <w:pPr>
              <w:pStyle w:val="ConsPlusNormal"/>
              <w:jc w:val="center"/>
            </w:pPr>
            <w:r>
              <w:t>2021 г. - 1</w:t>
            </w:r>
          </w:p>
          <w:p w:rsidR="00B060A6" w:rsidRDefault="00B060A6">
            <w:pPr>
              <w:pStyle w:val="ConsPlusNormal"/>
              <w:jc w:val="center"/>
            </w:pPr>
            <w:r>
              <w:t>2022 г. - 1</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3.15. Рынок оказания услуг по перевозке пассажиров автомобильным транспортом по межмуниципальным маршрутам регулярных перевозок</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По состоянию на 01.11.2019 перевозку пассажиров и багажа автомобильным транспортом по межмуниципальным </w:t>
            </w:r>
            <w:r>
              <w:lastRenderedPageBreak/>
              <w:t>маршрутам регулярных перевозок осуществляют 18 организаций (победители открытого конкурса на осуществление перевозок по межмуниципальным маршрутам регулярных перевозок), из них по собственности: общество с ограниченной ответственностью - 16 организаций, муниципальное унитарное предприятие - 1 организация, индивидуальный предприниматель - 1. Транспортные средства перевозчиков оснащены оборудованием ГЛОНАСС и подключены к региональной навигационной системе Тульской области АО "Центральная диспетчерская служба Тульской области", с помощью которой осуществляется мониторинг транспортных средств, осуществляющих пассажирские перевозки. Государственные унитарные предприятия на указанном рынке отсутствуют</w:t>
            </w:r>
          </w:p>
        </w:tc>
      </w:tr>
      <w:tr w:rsidR="00B060A6">
        <w:tc>
          <w:tcPr>
            <w:tcW w:w="1077" w:type="dxa"/>
            <w:tcBorders>
              <w:right w:val="nil"/>
            </w:tcBorders>
          </w:tcPr>
          <w:p w:rsidR="00B060A6" w:rsidRDefault="00B060A6">
            <w:pPr>
              <w:pStyle w:val="ConsPlusNormal"/>
              <w:jc w:val="center"/>
            </w:pPr>
            <w:r>
              <w:lastRenderedPageBreak/>
              <w:t>3.15.1.</w:t>
            </w:r>
          </w:p>
        </w:tc>
        <w:tc>
          <w:tcPr>
            <w:tcW w:w="2041" w:type="dxa"/>
            <w:tcBorders>
              <w:left w:val="nil"/>
            </w:tcBorders>
          </w:tcPr>
          <w:p w:rsidR="00B060A6" w:rsidRDefault="00B060A6">
            <w:pPr>
              <w:pStyle w:val="ConsPlusNormal"/>
            </w:pPr>
            <w:r>
              <w:t>Проведение конкурсов на право осуществления перевозок по межмуниципальным маршрутам регулярных перевозок в границах Тульской области, а также при закупке работ, связанных с осуществлением регулярных перевозок по регулируемым тарифам по межмуниципальным маршрутам</w:t>
            </w:r>
          </w:p>
        </w:tc>
        <w:tc>
          <w:tcPr>
            <w:tcW w:w="1871" w:type="dxa"/>
          </w:tcPr>
          <w:p w:rsidR="00B060A6" w:rsidRDefault="00B060A6">
            <w:pPr>
              <w:pStyle w:val="ConsPlusNormal"/>
            </w:pPr>
            <w:r>
              <w:t>Увеличение количества негосударственных (немуниципальных) перевозчиков, осуществляющих перевозку пассажиров и багажа на межмуниципальных маршрутах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134" w:type="dxa"/>
          </w:tcPr>
          <w:p w:rsidR="00B060A6" w:rsidRDefault="00B060A6">
            <w:pPr>
              <w:pStyle w:val="ConsPlusNormal"/>
              <w:jc w:val="center"/>
            </w:pPr>
            <w:r>
              <w:t>2019 г. - 94%</w:t>
            </w:r>
          </w:p>
          <w:p w:rsidR="00B060A6" w:rsidRDefault="00B060A6">
            <w:pPr>
              <w:pStyle w:val="ConsPlusNormal"/>
              <w:jc w:val="center"/>
            </w:pPr>
            <w:r>
              <w:t>2020 г. - 94%</w:t>
            </w:r>
          </w:p>
          <w:p w:rsidR="00B060A6" w:rsidRDefault="00B060A6">
            <w:pPr>
              <w:pStyle w:val="ConsPlusNormal"/>
              <w:jc w:val="center"/>
            </w:pPr>
            <w:r>
              <w:t>2021 г. - 94%</w:t>
            </w:r>
          </w:p>
          <w:p w:rsidR="00B060A6" w:rsidRDefault="00B060A6">
            <w:pPr>
              <w:pStyle w:val="ConsPlusNormal"/>
              <w:jc w:val="center"/>
            </w:pPr>
            <w:r>
              <w:t>2022 г. - 94%</w:t>
            </w:r>
          </w:p>
        </w:tc>
      </w:tr>
      <w:tr w:rsidR="00B060A6">
        <w:tc>
          <w:tcPr>
            <w:tcW w:w="1077" w:type="dxa"/>
            <w:tcBorders>
              <w:right w:val="nil"/>
            </w:tcBorders>
          </w:tcPr>
          <w:p w:rsidR="00B060A6" w:rsidRDefault="00B060A6">
            <w:pPr>
              <w:pStyle w:val="ConsPlusNormal"/>
              <w:jc w:val="center"/>
            </w:pPr>
            <w:r>
              <w:t>3.15.2.</w:t>
            </w:r>
          </w:p>
        </w:tc>
        <w:tc>
          <w:tcPr>
            <w:tcW w:w="2041" w:type="dxa"/>
            <w:tcBorders>
              <w:left w:val="nil"/>
            </w:tcBorders>
          </w:tcPr>
          <w:p w:rsidR="00B060A6" w:rsidRDefault="00B060A6">
            <w:pPr>
              <w:pStyle w:val="ConsPlusNormal"/>
            </w:pPr>
            <w:r>
              <w:t xml:space="preserve">Проведение мониторинга административных барьеров и оценка состояния конкурентной </w:t>
            </w:r>
            <w:r>
              <w:lastRenderedPageBreak/>
              <w:t>среды на рынке перевозок автомобильным пассажирским транспортом</w:t>
            </w:r>
          </w:p>
        </w:tc>
        <w:tc>
          <w:tcPr>
            <w:tcW w:w="1871" w:type="dxa"/>
          </w:tcPr>
          <w:p w:rsidR="00B060A6" w:rsidRDefault="00B060A6">
            <w:pPr>
              <w:pStyle w:val="ConsPlusNormal"/>
            </w:pPr>
            <w:r>
              <w:lastRenderedPageBreak/>
              <w:t xml:space="preserve">Информация о наличии административных барьеров и оценке состояния конкурентной </w:t>
            </w:r>
            <w:r>
              <w:lastRenderedPageBreak/>
              <w:t>среды на рынке перевозок автомобильным пассажирским транспортом</w:t>
            </w:r>
          </w:p>
        </w:tc>
        <w:tc>
          <w:tcPr>
            <w:tcW w:w="1701" w:type="dxa"/>
          </w:tcPr>
          <w:p w:rsidR="00B060A6" w:rsidRDefault="00B060A6">
            <w:pPr>
              <w:pStyle w:val="ConsPlusNormal"/>
              <w:jc w:val="center"/>
            </w:pPr>
            <w:r>
              <w:lastRenderedPageBreak/>
              <w:t>Ежегодно</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 xml:space="preserve">Получение данных для планирования деятельности и мероприятий по содействию развитию конкуренции на </w:t>
            </w:r>
            <w:r>
              <w:lastRenderedPageBreak/>
              <w:t>рынке оказания услуг по перевозке пассажиров автомобильным транспортом по межмуниципальным маршрутам регулярных перевозок, количество раз в год</w:t>
            </w:r>
          </w:p>
        </w:tc>
        <w:tc>
          <w:tcPr>
            <w:tcW w:w="1134" w:type="dxa"/>
          </w:tcPr>
          <w:p w:rsidR="00B060A6" w:rsidRDefault="00B060A6">
            <w:pPr>
              <w:pStyle w:val="ConsPlusNormal"/>
              <w:jc w:val="center"/>
            </w:pPr>
            <w:r>
              <w:lastRenderedPageBreak/>
              <w:t>2019 г. - 1</w:t>
            </w:r>
          </w:p>
          <w:p w:rsidR="00B060A6" w:rsidRDefault="00B060A6">
            <w:pPr>
              <w:pStyle w:val="ConsPlusNormal"/>
              <w:jc w:val="center"/>
            </w:pPr>
            <w:r>
              <w:t>2020 г. - 1</w:t>
            </w:r>
          </w:p>
          <w:p w:rsidR="00B060A6" w:rsidRDefault="00B060A6">
            <w:pPr>
              <w:pStyle w:val="ConsPlusNormal"/>
              <w:jc w:val="center"/>
            </w:pPr>
            <w:r>
              <w:t>2021 г. - 1</w:t>
            </w:r>
          </w:p>
          <w:p w:rsidR="00B060A6" w:rsidRDefault="00B060A6">
            <w:pPr>
              <w:pStyle w:val="ConsPlusNormal"/>
              <w:jc w:val="center"/>
            </w:pPr>
            <w:r>
              <w:t>2022 г. - 1</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3.16. Рынок оказания услуг по перевозке пассажиров и багажа легковым такси на территории Тульской области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proofErr w:type="gramStart"/>
            <w:r>
              <w:t xml:space="preserve">Со дня вступления в действие </w:t>
            </w:r>
            <w:hyperlink r:id="rId19" w:history="1">
              <w:r>
                <w:rPr>
                  <w:color w:val="0000FF"/>
                </w:rPr>
                <w:t>Закона</w:t>
              </w:r>
            </w:hyperlink>
            <w:r>
              <w:t xml:space="preserve"> Тульской области от 18 октября 2011 года N 1660-ЗТО "О регулировании отдельных отношений в сфере организации деятельности по перевозке пассажиров и багажа легковым такси на территории Тульской области" по 01.12.2019 министерством транспорта и дорожного хозяйства Тульской области выдано 14810 разрешений на осуществление деятельности по перевозке пассажиров и багажа легковым такси на территории Тульской области.</w:t>
            </w:r>
            <w:proofErr w:type="gramEnd"/>
          </w:p>
          <w:p w:rsidR="00B060A6" w:rsidRDefault="00B060A6">
            <w:pPr>
              <w:pStyle w:val="ConsPlusNormal"/>
              <w:ind w:firstLine="283"/>
              <w:jc w:val="both"/>
            </w:pPr>
            <w:r>
              <w:t>По состоянию на 01.12.2019 общее количество организаций, действующих на рынке услуг по перевозке пассажиров и багажа легковым такси на территории Тульской области (получивших разрешение на осуществление данного вида деятельности), составляет 463 единицы (53 - общества с ограниченной ответственностью, 408 - индивидуальные предприниматели)</w:t>
            </w:r>
          </w:p>
        </w:tc>
      </w:tr>
      <w:tr w:rsidR="00B060A6">
        <w:tc>
          <w:tcPr>
            <w:tcW w:w="1077" w:type="dxa"/>
            <w:tcBorders>
              <w:right w:val="nil"/>
            </w:tcBorders>
          </w:tcPr>
          <w:p w:rsidR="00B060A6" w:rsidRDefault="00B060A6">
            <w:pPr>
              <w:pStyle w:val="ConsPlusNormal"/>
              <w:jc w:val="center"/>
            </w:pPr>
            <w:r>
              <w:t>3.16.1.</w:t>
            </w:r>
          </w:p>
        </w:tc>
        <w:tc>
          <w:tcPr>
            <w:tcW w:w="2041" w:type="dxa"/>
            <w:tcBorders>
              <w:left w:val="nil"/>
            </w:tcBorders>
          </w:tcPr>
          <w:p w:rsidR="00B060A6" w:rsidRDefault="00B060A6">
            <w:pPr>
              <w:pStyle w:val="ConsPlusNormal"/>
            </w:pPr>
            <w:r>
              <w:t>Развитие сферы услуг по перевозке пассажиров и багажа легковым такси на территории Тульской области</w:t>
            </w:r>
          </w:p>
        </w:tc>
        <w:tc>
          <w:tcPr>
            <w:tcW w:w="1871" w:type="dxa"/>
            <w:vMerge w:val="restart"/>
          </w:tcPr>
          <w:p w:rsidR="00B060A6" w:rsidRDefault="00B060A6">
            <w:pPr>
              <w:pStyle w:val="ConsPlusNormal"/>
            </w:pPr>
            <w:r>
              <w:t>Сохранение доли организаций частной формы собственности в сфере оказания услуг по перевозке пассажиров и багажа легковым такси на территории Тульской области</w:t>
            </w:r>
          </w:p>
        </w:tc>
        <w:tc>
          <w:tcPr>
            <w:tcW w:w="1701" w:type="dxa"/>
            <w:vMerge w:val="restart"/>
          </w:tcPr>
          <w:p w:rsidR="00B060A6" w:rsidRDefault="00B060A6">
            <w:pPr>
              <w:pStyle w:val="ConsPlusNormal"/>
              <w:jc w:val="center"/>
            </w:pPr>
            <w:r>
              <w:t>2019 - 2022 гг.</w:t>
            </w:r>
          </w:p>
        </w:tc>
        <w:tc>
          <w:tcPr>
            <w:tcW w:w="1871" w:type="dxa"/>
            <w:vMerge w:val="restart"/>
          </w:tcPr>
          <w:p w:rsidR="00B060A6" w:rsidRDefault="00B060A6">
            <w:pPr>
              <w:pStyle w:val="ConsPlusNormal"/>
            </w:pPr>
            <w:r>
              <w:t>Министерство транспорта и дорожного хозяйства Тульской области</w:t>
            </w:r>
          </w:p>
        </w:tc>
        <w:tc>
          <w:tcPr>
            <w:tcW w:w="2211" w:type="dxa"/>
            <w:vMerge w:val="restart"/>
          </w:tcPr>
          <w:p w:rsidR="00B060A6" w:rsidRDefault="00B060A6">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Тульской области, процентов</w:t>
            </w:r>
          </w:p>
        </w:tc>
        <w:tc>
          <w:tcPr>
            <w:tcW w:w="1134" w:type="dxa"/>
            <w:vMerge w:val="restart"/>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3.16.2.</w:t>
            </w:r>
          </w:p>
        </w:tc>
        <w:tc>
          <w:tcPr>
            <w:tcW w:w="2041" w:type="dxa"/>
            <w:tcBorders>
              <w:left w:val="nil"/>
            </w:tcBorders>
          </w:tcPr>
          <w:p w:rsidR="00B060A6" w:rsidRDefault="00B060A6">
            <w:pPr>
              <w:pStyle w:val="ConsPlusNormal"/>
            </w:pPr>
            <w:r>
              <w:t xml:space="preserve">Снижение административных барьеров в сфере услуг по перевозке </w:t>
            </w:r>
            <w:r>
              <w:lastRenderedPageBreak/>
              <w:t>пассажиров и багажа легковым такси на территории Тульской области</w:t>
            </w:r>
          </w:p>
        </w:tc>
        <w:tc>
          <w:tcPr>
            <w:tcW w:w="1871" w:type="dxa"/>
            <w:vMerge/>
          </w:tcPr>
          <w:p w:rsidR="00B060A6" w:rsidRDefault="00B060A6"/>
        </w:tc>
        <w:tc>
          <w:tcPr>
            <w:tcW w:w="1701" w:type="dxa"/>
            <w:vMerge/>
          </w:tcPr>
          <w:p w:rsidR="00B060A6" w:rsidRDefault="00B060A6"/>
        </w:tc>
        <w:tc>
          <w:tcPr>
            <w:tcW w:w="1871" w:type="dxa"/>
            <w:vMerge/>
          </w:tcPr>
          <w:p w:rsidR="00B060A6" w:rsidRDefault="00B060A6"/>
        </w:tc>
        <w:tc>
          <w:tcPr>
            <w:tcW w:w="2211" w:type="dxa"/>
            <w:vMerge/>
          </w:tcPr>
          <w:p w:rsidR="00B060A6" w:rsidRDefault="00B060A6"/>
        </w:tc>
        <w:tc>
          <w:tcPr>
            <w:tcW w:w="1134" w:type="dxa"/>
            <w:vMerge/>
          </w:tcPr>
          <w:p w:rsidR="00B060A6" w:rsidRDefault="00B060A6"/>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3.17. Рынок оказания услуг по ремонту автотранспортных средств</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В общем количестве хозяйствующих субъектов, занимающихся ремонтом автотранспортных средств, на 01.01.2019 субъекты частной формы собственности занимали 98,5% (общее число хозяйствующих субъектов, включенных в статистический регистр Федеральной службы государственной статистики с основным кодом </w:t>
            </w:r>
            <w:hyperlink r:id="rId20" w:history="1">
              <w:r>
                <w:rPr>
                  <w:color w:val="0000FF"/>
                </w:rPr>
                <w:t>ОКВЭД 45.2</w:t>
              </w:r>
            </w:hyperlink>
            <w:r>
              <w:t xml:space="preserve"> "Техническое обслуживание и ремонт автотранспортных средств", на 01.01.2019 - 1239, из них частной формы собственности - 1220).</w:t>
            </w:r>
          </w:p>
          <w:p w:rsidR="00B060A6" w:rsidRDefault="00B060A6">
            <w:pPr>
              <w:pStyle w:val="ConsPlusNormal"/>
              <w:ind w:firstLine="283"/>
              <w:jc w:val="both"/>
            </w:pPr>
            <w:proofErr w:type="gramStart"/>
            <w:r>
              <w:t>Стандартом развития конкуренции в субъектах Российской Федерации минимальное значение ключевого показателя по данному рынку установлено в размере 40%. Принимая во внимание, что конъюнктура данного рынка может меняться, а также учитывая, что не все хозяйствующие субъекты, заявившие при регистрации указанный вид деятельности, фактически его осуществляют, значение целевого показателя - доля организаций частной формы собственности в сфере оказания услуг по ремонту автотранспортных средств</w:t>
            </w:r>
            <w:proofErr w:type="gramEnd"/>
            <w:r>
              <w:t xml:space="preserve"> в 2019 - 2022 гг. </w:t>
            </w:r>
            <w:proofErr w:type="gramStart"/>
            <w:r>
              <w:t>определена</w:t>
            </w:r>
            <w:proofErr w:type="gramEnd"/>
            <w:r>
              <w:t xml:space="preserve"> в размере не ниже 95%</w:t>
            </w:r>
          </w:p>
        </w:tc>
      </w:tr>
      <w:tr w:rsidR="00B060A6">
        <w:tc>
          <w:tcPr>
            <w:tcW w:w="1077" w:type="dxa"/>
            <w:tcBorders>
              <w:right w:val="nil"/>
            </w:tcBorders>
          </w:tcPr>
          <w:p w:rsidR="00B060A6" w:rsidRDefault="00B060A6">
            <w:pPr>
              <w:pStyle w:val="ConsPlusNormal"/>
              <w:jc w:val="center"/>
            </w:pPr>
            <w:r>
              <w:t>3.17.1.</w:t>
            </w:r>
          </w:p>
        </w:tc>
        <w:tc>
          <w:tcPr>
            <w:tcW w:w="2041" w:type="dxa"/>
            <w:tcBorders>
              <w:left w:val="nil"/>
            </w:tcBorders>
          </w:tcPr>
          <w:p w:rsidR="00B060A6" w:rsidRDefault="00B060A6">
            <w:pPr>
              <w:pStyle w:val="ConsPlusNormal"/>
            </w:pPr>
            <w:r>
              <w:t xml:space="preserve">Проведение ежегодного </w:t>
            </w:r>
            <w:proofErr w:type="gramStart"/>
            <w:r>
              <w:t>мониторинга состояния рынка ремонта автотранспортных средств</w:t>
            </w:r>
            <w:proofErr w:type="gramEnd"/>
          </w:p>
        </w:tc>
        <w:tc>
          <w:tcPr>
            <w:tcW w:w="1871" w:type="dxa"/>
          </w:tcPr>
          <w:p w:rsidR="00B060A6" w:rsidRDefault="00B060A6">
            <w:pPr>
              <w:pStyle w:val="ConsPlusNormal"/>
            </w:pPr>
            <w:r>
              <w:t>Оценка уровня развития конкуренции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министерство транспорта и дорожного хозяйства Тульской области;</w:t>
            </w:r>
          </w:p>
          <w:p w:rsidR="00B060A6" w:rsidRDefault="00B060A6">
            <w:pPr>
              <w:pStyle w:val="ConsPlusNormal"/>
            </w:pPr>
            <w:r>
              <w:t>администрации муниципальных образований Тульской области (по согласованию)</w:t>
            </w:r>
          </w:p>
        </w:tc>
        <w:tc>
          <w:tcPr>
            <w:tcW w:w="2211" w:type="dxa"/>
          </w:tcPr>
          <w:p w:rsidR="00B060A6" w:rsidRDefault="00B060A6">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134" w:type="dxa"/>
          </w:tcPr>
          <w:p w:rsidR="00B060A6" w:rsidRDefault="00B060A6">
            <w:pPr>
              <w:pStyle w:val="ConsPlusNormal"/>
              <w:jc w:val="center"/>
            </w:pPr>
            <w:r>
              <w:t>2019 г. &gt;= 95%</w:t>
            </w:r>
          </w:p>
          <w:p w:rsidR="00B060A6" w:rsidRDefault="00B060A6">
            <w:pPr>
              <w:pStyle w:val="ConsPlusNormal"/>
              <w:jc w:val="center"/>
            </w:pPr>
            <w:r>
              <w:t>2020 г. &gt;= 95%</w:t>
            </w:r>
          </w:p>
          <w:p w:rsidR="00B060A6" w:rsidRDefault="00B060A6">
            <w:pPr>
              <w:pStyle w:val="ConsPlusNormal"/>
              <w:jc w:val="center"/>
            </w:pPr>
            <w:r>
              <w:t>2021 г. &gt;= 95%</w:t>
            </w:r>
          </w:p>
          <w:p w:rsidR="00B060A6" w:rsidRDefault="00B060A6">
            <w:pPr>
              <w:pStyle w:val="ConsPlusNormal"/>
              <w:jc w:val="center"/>
            </w:pPr>
            <w:r>
              <w:t>2022 г. &gt;= 95%</w:t>
            </w:r>
          </w:p>
        </w:tc>
      </w:tr>
      <w:tr w:rsidR="00B060A6">
        <w:tc>
          <w:tcPr>
            <w:tcW w:w="1077" w:type="dxa"/>
            <w:tcBorders>
              <w:right w:val="nil"/>
            </w:tcBorders>
          </w:tcPr>
          <w:p w:rsidR="00B060A6" w:rsidRDefault="00B060A6">
            <w:pPr>
              <w:pStyle w:val="ConsPlusNormal"/>
              <w:jc w:val="center"/>
            </w:pPr>
            <w:r>
              <w:lastRenderedPageBreak/>
              <w:t>3.17.2.</w:t>
            </w:r>
          </w:p>
        </w:tc>
        <w:tc>
          <w:tcPr>
            <w:tcW w:w="2041" w:type="dxa"/>
            <w:tcBorders>
              <w:left w:val="nil"/>
            </w:tcBorders>
          </w:tcPr>
          <w:p w:rsidR="00B060A6" w:rsidRDefault="00B060A6">
            <w:pPr>
              <w:pStyle w:val="ConsPlusNormal"/>
            </w:pPr>
            <w:r>
              <w:t>Оказание консультационной и образовательной поддержки действующим и потенциальным субъектам малого и среднего бизнеса, оказывающим услуги по ремонту автотранспортных средств</w:t>
            </w:r>
          </w:p>
        </w:tc>
        <w:tc>
          <w:tcPr>
            <w:tcW w:w="1871" w:type="dxa"/>
          </w:tcPr>
          <w:p w:rsidR="00B060A6" w:rsidRDefault="00B060A6">
            <w:pPr>
              <w:pStyle w:val="ConsPlusNormal"/>
            </w:pPr>
            <w:r>
              <w:t>Информация о действующих мерах консультационной и образовательной поддержки бизнеса на интернет-ресурсах комитета Тульской области по предпринимательству и потребительскому рынку и Микрокредитной компании "Тульский областной фонд поддержки малого предпринимательства"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Комитет Тульской области по предпринимательству и потребительскому рынку, Микрокредитная компания Тульский областной фонд поддержки малого предпринимательства (по согласованию)</w:t>
            </w:r>
          </w:p>
        </w:tc>
        <w:tc>
          <w:tcPr>
            <w:tcW w:w="2211" w:type="dxa"/>
          </w:tcPr>
          <w:p w:rsidR="00B060A6" w:rsidRDefault="00B060A6">
            <w:pPr>
              <w:pStyle w:val="ConsPlusNormal"/>
            </w:pPr>
            <w:r>
              <w:t>Количество консультационных и (или) образовательных услуг, оказанных субъектам малого и среднего предпринимательства</w:t>
            </w:r>
          </w:p>
        </w:tc>
        <w:tc>
          <w:tcPr>
            <w:tcW w:w="1134" w:type="dxa"/>
          </w:tcPr>
          <w:p w:rsidR="00B060A6" w:rsidRDefault="00B060A6">
            <w:pPr>
              <w:pStyle w:val="ConsPlusNormal"/>
              <w:jc w:val="center"/>
            </w:pPr>
            <w:r>
              <w:t>2019 г. - 10</w:t>
            </w:r>
          </w:p>
          <w:p w:rsidR="00B060A6" w:rsidRDefault="00B060A6">
            <w:pPr>
              <w:pStyle w:val="ConsPlusNormal"/>
              <w:jc w:val="center"/>
            </w:pPr>
            <w:r>
              <w:t>2020 г. - 15</w:t>
            </w:r>
          </w:p>
          <w:p w:rsidR="00B060A6" w:rsidRDefault="00B060A6">
            <w:pPr>
              <w:pStyle w:val="ConsPlusNormal"/>
              <w:jc w:val="center"/>
            </w:pPr>
            <w:r>
              <w:t>2021 г. - 20</w:t>
            </w:r>
          </w:p>
          <w:p w:rsidR="00B060A6" w:rsidRDefault="00B060A6">
            <w:pPr>
              <w:pStyle w:val="ConsPlusNormal"/>
              <w:jc w:val="center"/>
            </w:pPr>
            <w:r>
              <w:t>2022 г. - 20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3.18. Рынок услуг связи, в том числе услуг по предоставлению широкополосного доступа к информационно-телекоммуникационной сети "Интернет"</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proofErr w:type="gramStart"/>
            <w:r>
              <w:t>Отрасль "Связь" в регионе достаточно развита и представлена большим количеством операторов и провайдеров. 20 операторов связи оказывают услуги местной телефонной связи, за исключением услуг местной телефонной связи с использованием таксофонов и средств коллективного доступа, 41 оператор - услуги телематических служб (доступ в "Интернет"), 31 оператор - услуги связи для целей кабельного вещания, 10 операторов работают в сфере почтовой связи.</w:t>
            </w:r>
            <w:proofErr w:type="gramEnd"/>
            <w:r>
              <w:t xml:space="preserve"> Продолжается насыщение рынка услуг от альтернативных операторов связи и сотовых компаний.</w:t>
            </w:r>
          </w:p>
          <w:p w:rsidR="00B060A6" w:rsidRDefault="00B060A6">
            <w:pPr>
              <w:pStyle w:val="ConsPlusNormal"/>
              <w:ind w:firstLine="283"/>
              <w:jc w:val="both"/>
            </w:pPr>
            <w:r>
              <w:lastRenderedPageBreak/>
              <w:t>Рост числа операторов прекратился с учетом имеющегося предложения. На рынке услуг связи остаются операторы, способные отслеживать тенденции, происходящие в спросе потребителей, предлагающие качественные услуги связи и обслуживание абонентов.</w:t>
            </w:r>
          </w:p>
          <w:p w:rsidR="00B060A6" w:rsidRDefault="00B060A6">
            <w:pPr>
              <w:pStyle w:val="ConsPlusNormal"/>
              <w:ind w:firstLine="283"/>
              <w:jc w:val="both"/>
            </w:pPr>
            <w:r>
              <w:t xml:space="preserve">Правительством Тульской области реализуется планомерная работа по региональному проекту "Информационная инфраструктура": в результате </w:t>
            </w:r>
            <w:proofErr w:type="gramStart"/>
            <w:r>
              <w:t>реализации программ строительства сети связи</w:t>
            </w:r>
            <w:proofErr w:type="gramEnd"/>
            <w:r>
              <w:t xml:space="preserve"> протяженность волоконно-оптических сетей (ВОЛС) выросла с 2013 г. почти в 2,5 раза и достигла более 13 тыс. км. По численности пользователей сети "Интернет" регион занимает 2-е место в Российской Федерации, уступая только Москве (и имеет показатель 73 человека на 100 человек населения).</w:t>
            </w:r>
          </w:p>
          <w:p w:rsidR="00B060A6" w:rsidRDefault="00B060A6">
            <w:pPr>
              <w:pStyle w:val="ConsPlusNormal"/>
              <w:ind w:firstLine="283"/>
              <w:jc w:val="both"/>
            </w:pPr>
            <w:r>
              <w:t>Опираясь на построенную сеть связи, операторы связи в настоящее время имеют возможность строить свои сети связи в населенных пунктах, в том числе и для подключения частных домохозяйств.</w:t>
            </w:r>
          </w:p>
          <w:p w:rsidR="00B060A6" w:rsidRDefault="00B060A6">
            <w:pPr>
              <w:pStyle w:val="ConsPlusNormal"/>
              <w:ind w:firstLine="283"/>
              <w:jc w:val="both"/>
            </w:pPr>
            <w:r>
              <w:t>К началу IV квартала 2019 года к сети "Интернет" подключено более 2700 учреждений в 85% населенных пунктов с численностью более 100 человек. Досрочно во всех населенных пунктах с численностью от 250 до 500 жителей установлены уличные точки Wi-Fi, позволяющие бесплатно подключиться к сети "Интернет" на скорости до 10 Мбит/</w:t>
            </w:r>
            <w:proofErr w:type="gramStart"/>
            <w:r>
              <w:t>с</w:t>
            </w:r>
            <w:proofErr w:type="gramEnd"/>
            <w:r>
              <w:t>.</w:t>
            </w:r>
          </w:p>
          <w:p w:rsidR="00B060A6" w:rsidRDefault="00B060A6">
            <w:pPr>
              <w:pStyle w:val="ConsPlusNormal"/>
              <w:ind w:firstLine="283"/>
              <w:jc w:val="both"/>
            </w:pPr>
            <w:r>
              <w:t>По числу абонентов мобильного широкополосного доступа в информационно-телекоммуникационную сеть "Интернет" регион занимает 3-е место в ЦФО, опережая всех, кроме Москвы и Ярославской области. Покрытие территории области операторами связи большой четверки одно из лучших в ЦФО.</w:t>
            </w:r>
          </w:p>
          <w:p w:rsidR="00B060A6" w:rsidRDefault="00B060A6">
            <w:pPr>
              <w:pStyle w:val="ConsPlusNormal"/>
              <w:ind w:firstLine="283"/>
              <w:jc w:val="both"/>
            </w:pPr>
            <w:r>
              <w:t>Мобильная связь на территории Тульской области представлена основными операторами связи: публичное акционерное общество "МТС", публичное акционерное общество "Мегафон", публичное акционерное общество "ВымпелКом" (торговая марка Билайн), общество с ограниченной ответственностью "Т</w:t>
            </w:r>
            <w:proofErr w:type="gramStart"/>
            <w:r>
              <w:t>2</w:t>
            </w:r>
            <w:proofErr w:type="gramEnd"/>
            <w:r>
              <w:t xml:space="preserve"> Мобайл" (торговая марка Теле2), общество с ограниченной ответственностью "Скартел" (торговая марка Yota) и публичное акционерное общество "Ростелеком", которые используют различные стандарты сети, в том числе технологию 3G, 4G. Активно развивается предоставление услуг связи на базе стандарта 4G</w:t>
            </w:r>
          </w:p>
        </w:tc>
      </w:tr>
      <w:tr w:rsidR="00B060A6">
        <w:tc>
          <w:tcPr>
            <w:tcW w:w="1077" w:type="dxa"/>
            <w:tcBorders>
              <w:right w:val="nil"/>
            </w:tcBorders>
          </w:tcPr>
          <w:p w:rsidR="00B060A6" w:rsidRDefault="00B060A6">
            <w:pPr>
              <w:pStyle w:val="ConsPlusNormal"/>
              <w:jc w:val="center"/>
            </w:pPr>
            <w:r>
              <w:lastRenderedPageBreak/>
              <w:t>3.18.1.</w:t>
            </w:r>
          </w:p>
        </w:tc>
        <w:tc>
          <w:tcPr>
            <w:tcW w:w="2041" w:type="dxa"/>
            <w:tcBorders>
              <w:left w:val="nil"/>
            </w:tcBorders>
          </w:tcPr>
          <w:p w:rsidR="00B060A6" w:rsidRDefault="00B060A6">
            <w:pPr>
              <w:pStyle w:val="ConsPlusNormal"/>
            </w:pPr>
            <w:r>
              <w:t>Развитие конкуренции на рынке связи</w:t>
            </w:r>
          </w:p>
        </w:tc>
        <w:tc>
          <w:tcPr>
            <w:tcW w:w="1871" w:type="dxa"/>
          </w:tcPr>
          <w:p w:rsidR="00B060A6" w:rsidRDefault="00B060A6">
            <w:pPr>
              <w:pStyle w:val="ConsPlusNormal"/>
            </w:pPr>
            <w:r>
              <w:t>Развитие инфраструктуры и качества связи в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по информатизации, связи и вопросам открытого управления Тульской области</w:t>
            </w:r>
          </w:p>
        </w:tc>
        <w:tc>
          <w:tcPr>
            <w:tcW w:w="2211" w:type="dxa"/>
          </w:tcPr>
          <w:p w:rsidR="00B060A6" w:rsidRDefault="00B060A6">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134" w:type="dxa"/>
          </w:tcPr>
          <w:p w:rsidR="00B060A6" w:rsidRDefault="00B060A6">
            <w:pPr>
              <w:pStyle w:val="ConsPlusNormal"/>
              <w:jc w:val="center"/>
            </w:pPr>
            <w:r>
              <w:t>2019 - 100%</w:t>
            </w:r>
          </w:p>
          <w:p w:rsidR="00B060A6" w:rsidRDefault="00B060A6">
            <w:pPr>
              <w:pStyle w:val="ConsPlusNormal"/>
              <w:jc w:val="center"/>
            </w:pPr>
            <w:r>
              <w:t>2020 - 100%</w:t>
            </w:r>
          </w:p>
          <w:p w:rsidR="00B060A6" w:rsidRDefault="00B060A6">
            <w:pPr>
              <w:pStyle w:val="ConsPlusNormal"/>
              <w:jc w:val="center"/>
            </w:pPr>
            <w:r>
              <w:t>2021 - 100%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lastRenderedPageBreak/>
              <w:t>3.18.2.</w:t>
            </w:r>
          </w:p>
        </w:tc>
        <w:tc>
          <w:tcPr>
            <w:tcW w:w="2041" w:type="dxa"/>
            <w:tcBorders>
              <w:left w:val="nil"/>
            </w:tcBorders>
          </w:tcPr>
          <w:p w:rsidR="00B060A6" w:rsidRDefault="00B060A6">
            <w:pPr>
              <w:pStyle w:val="ConsPlusNormal"/>
            </w:pPr>
            <w:r>
              <w:t>Развитие инфраструктуры и качества связи</w:t>
            </w:r>
          </w:p>
        </w:tc>
        <w:tc>
          <w:tcPr>
            <w:tcW w:w="1871" w:type="dxa"/>
          </w:tcPr>
          <w:p w:rsidR="00B060A6" w:rsidRDefault="00B060A6">
            <w:pPr>
              <w:pStyle w:val="ConsPlusNormal"/>
            </w:pPr>
            <w:r>
              <w:t>Развитие инфраструктуры и качества связи в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по информатизации, связи и вопросам открытого управления Тульской области, министерство имущественных и земельных отношений Тульской области, министерство внутренней политики и местного самоуправления Тульской области</w:t>
            </w:r>
          </w:p>
        </w:tc>
        <w:tc>
          <w:tcPr>
            <w:tcW w:w="2211" w:type="dxa"/>
          </w:tcPr>
          <w:p w:rsidR="00B060A6" w:rsidRDefault="00B060A6">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134" w:type="dxa"/>
          </w:tcPr>
          <w:p w:rsidR="00B060A6" w:rsidRDefault="00B060A6">
            <w:pPr>
              <w:pStyle w:val="ConsPlusNormal"/>
              <w:jc w:val="center"/>
            </w:pPr>
            <w:r>
              <w:t>2019 г. - 7%</w:t>
            </w:r>
          </w:p>
          <w:p w:rsidR="00B060A6" w:rsidRDefault="00B060A6">
            <w:pPr>
              <w:pStyle w:val="ConsPlusNormal"/>
              <w:jc w:val="center"/>
            </w:pPr>
            <w:r>
              <w:t>2020 г. - 10%</w:t>
            </w:r>
          </w:p>
          <w:p w:rsidR="00B060A6" w:rsidRDefault="00B060A6">
            <w:pPr>
              <w:pStyle w:val="ConsPlusNormal"/>
              <w:jc w:val="center"/>
            </w:pPr>
            <w:r>
              <w:t>2021 г. - 15%</w:t>
            </w:r>
          </w:p>
          <w:p w:rsidR="00B060A6" w:rsidRDefault="00B060A6">
            <w:pPr>
              <w:pStyle w:val="ConsPlusNormal"/>
              <w:jc w:val="center"/>
            </w:pPr>
            <w:r>
              <w:t>2022 г. - 20%</w:t>
            </w:r>
          </w:p>
        </w:tc>
      </w:tr>
      <w:tr w:rsidR="00B060A6">
        <w:tc>
          <w:tcPr>
            <w:tcW w:w="1077" w:type="dxa"/>
            <w:tcBorders>
              <w:right w:val="nil"/>
            </w:tcBorders>
          </w:tcPr>
          <w:p w:rsidR="00B060A6" w:rsidRDefault="00B060A6">
            <w:pPr>
              <w:pStyle w:val="ConsPlusNormal"/>
              <w:jc w:val="center"/>
            </w:pPr>
            <w:r>
              <w:t>3.18.3.</w:t>
            </w:r>
          </w:p>
        </w:tc>
        <w:tc>
          <w:tcPr>
            <w:tcW w:w="2041" w:type="dxa"/>
            <w:tcBorders>
              <w:left w:val="nil"/>
            </w:tcBorders>
          </w:tcPr>
          <w:p w:rsidR="00B060A6" w:rsidRDefault="00B060A6">
            <w:pPr>
              <w:pStyle w:val="ConsPlusNormal"/>
            </w:pPr>
            <w:r>
              <w:t>Предоставление налоговых льгот по транспортному налогу, налогу на имущество для предприятий, оказывающих услуги связи</w:t>
            </w:r>
          </w:p>
        </w:tc>
        <w:tc>
          <w:tcPr>
            <w:tcW w:w="1871" w:type="dxa"/>
          </w:tcPr>
          <w:p w:rsidR="00B060A6" w:rsidRDefault="00B060A6">
            <w:pPr>
              <w:pStyle w:val="ConsPlusNormal"/>
            </w:pPr>
            <w:r>
              <w:t>Налоговые льготы по транспортному налогу, налогу на имущество для предприятий, оказывающих услуги связи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по информатизации, связи и вопросам открытого управления Тульской области, министерство экономического развития Тульской области</w:t>
            </w:r>
          </w:p>
        </w:tc>
        <w:tc>
          <w:tcPr>
            <w:tcW w:w="2211" w:type="dxa"/>
          </w:tcPr>
          <w:p w:rsidR="00B060A6" w:rsidRDefault="00B060A6">
            <w:pPr>
              <w:pStyle w:val="ConsPlusNormal"/>
            </w:pPr>
            <w:r>
              <w:t>Установление налоговых льгот на 2020 год по транспортному налогу, налогу на имущество для предприятий, оказывающих услуги связи, наличие льгот</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c>
          <w:tcPr>
            <w:tcW w:w="1077" w:type="dxa"/>
            <w:tcBorders>
              <w:right w:val="nil"/>
            </w:tcBorders>
          </w:tcPr>
          <w:p w:rsidR="00B060A6" w:rsidRDefault="00B060A6">
            <w:pPr>
              <w:pStyle w:val="ConsPlusNormal"/>
              <w:jc w:val="center"/>
            </w:pPr>
            <w:r>
              <w:t>3.18.4.</w:t>
            </w:r>
          </w:p>
        </w:tc>
        <w:tc>
          <w:tcPr>
            <w:tcW w:w="2041" w:type="dxa"/>
            <w:tcBorders>
              <w:left w:val="nil"/>
            </w:tcBorders>
          </w:tcPr>
          <w:p w:rsidR="00B060A6" w:rsidRDefault="00B060A6">
            <w:pPr>
              <w:pStyle w:val="ConsPlusNormal"/>
            </w:pPr>
            <w:r>
              <w:t xml:space="preserve">Оказание поддержки и содействия операторам связи во взаимодействии </w:t>
            </w:r>
            <w:r>
              <w:lastRenderedPageBreak/>
              <w:t>с органами местного самоуправления Тульской области для развития сетей связи на территории сельских населенных пунктов</w:t>
            </w:r>
          </w:p>
        </w:tc>
        <w:tc>
          <w:tcPr>
            <w:tcW w:w="1871" w:type="dxa"/>
          </w:tcPr>
          <w:p w:rsidR="00B060A6" w:rsidRDefault="00B060A6">
            <w:pPr>
              <w:pStyle w:val="ConsPlusNormal"/>
            </w:pPr>
            <w:r>
              <w:lastRenderedPageBreak/>
              <w:t xml:space="preserve">Увеличение количества населенных пунктов Тульской области, жители </w:t>
            </w:r>
            <w:r>
              <w:lastRenderedPageBreak/>
              <w:t>которых имеют возможность подключения широкополосного доступа в сеть "Интернет"</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Министерство по информатизации, связи и вопросам открытого управления </w:t>
            </w:r>
            <w:r>
              <w:lastRenderedPageBreak/>
              <w:t>Тульской области, органы местного самоуправления Тульской области (по согласованию)</w:t>
            </w:r>
          </w:p>
        </w:tc>
        <w:tc>
          <w:tcPr>
            <w:tcW w:w="2211" w:type="dxa"/>
          </w:tcPr>
          <w:p w:rsidR="00B060A6" w:rsidRDefault="00B060A6">
            <w:pPr>
              <w:pStyle w:val="ConsPlusNormal"/>
            </w:pPr>
            <w:r>
              <w:lastRenderedPageBreak/>
              <w:t xml:space="preserve">Доля домохозяйств, имеющих возможность широкополосного доступа к </w:t>
            </w:r>
            <w:r>
              <w:lastRenderedPageBreak/>
              <w:t>информационно-телекоммуникационной сети "Интернет"</w:t>
            </w:r>
          </w:p>
        </w:tc>
        <w:tc>
          <w:tcPr>
            <w:tcW w:w="1134" w:type="dxa"/>
          </w:tcPr>
          <w:p w:rsidR="00B060A6" w:rsidRDefault="00B060A6">
            <w:pPr>
              <w:pStyle w:val="ConsPlusNormal"/>
              <w:jc w:val="center"/>
            </w:pPr>
            <w:r>
              <w:lastRenderedPageBreak/>
              <w:t>2019 г. - 81%</w:t>
            </w:r>
          </w:p>
          <w:p w:rsidR="00B060A6" w:rsidRDefault="00B060A6">
            <w:pPr>
              <w:pStyle w:val="ConsPlusNormal"/>
              <w:jc w:val="center"/>
            </w:pPr>
            <w:r>
              <w:t>2020 г. - 84%</w:t>
            </w:r>
          </w:p>
          <w:p w:rsidR="00B060A6" w:rsidRDefault="00B060A6">
            <w:pPr>
              <w:pStyle w:val="ConsPlusNormal"/>
              <w:jc w:val="center"/>
            </w:pPr>
            <w:r>
              <w:t xml:space="preserve">2021 г. - </w:t>
            </w:r>
            <w:r>
              <w:lastRenderedPageBreak/>
              <w:t>89%</w:t>
            </w:r>
          </w:p>
          <w:p w:rsidR="00B060A6" w:rsidRDefault="00B060A6">
            <w:pPr>
              <w:pStyle w:val="ConsPlusNormal"/>
              <w:jc w:val="center"/>
            </w:pPr>
            <w:r>
              <w:t>2022 г. - 92%</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3.19. Рынок социальных услуг</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В настоящее время в реестр поставщиков социальных услуг Тульской области включена 31 организация, из них 6 организаций являются негосударственными поставщиками различных форм собственности, что в процентном соотношении составляет 19,3%.</w:t>
            </w:r>
          </w:p>
          <w:p w:rsidR="00B060A6" w:rsidRDefault="00B060A6">
            <w:pPr>
              <w:pStyle w:val="ConsPlusNormal"/>
              <w:ind w:firstLine="283"/>
              <w:jc w:val="both"/>
            </w:pPr>
            <w:r>
              <w:t>В период с января по август 2019 г. израсходованы денежные средства на выплату компенсации за предоставление социальных услуг поставщику социальных услуг, который включен в реестр поставщиков социальных услуг, но не участвует в выполнении государственного задания, в размере 41,8 тыс. руб.</w:t>
            </w:r>
          </w:p>
          <w:p w:rsidR="00B060A6" w:rsidRDefault="00B060A6">
            <w:pPr>
              <w:pStyle w:val="ConsPlusNormal"/>
              <w:ind w:firstLine="283"/>
              <w:jc w:val="both"/>
            </w:pPr>
            <w:r>
              <w:t xml:space="preserve">Министерством труда и социальной защиты Тульской области осуществляются закупки социальных услуг </w:t>
            </w:r>
            <w:proofErr w:type="gramStart"/>
            <w:r>
              <w:t>у негосударственных организаций в соответствии с законодательством Российской Федерации о контрактной системе в сфере</w:t>
            </w:r>
            <w:proofErr w:type="gramEnd"/>
            <w:r>
              <w:t xml:space="preserve"> закупок товаров, работ, услуг для обеспечения государственных и муниципальных нужд:</w:t>
            </w:r>
          </w:p>
          <w:p w:rsidR="00B060A6" w:rsidRDefault="00B060A6">
            <w:pPr>
              <w:pStyle w:val="ConsPlusNormal"/>
              <w:ind w:firstLine="283"/>
              <w:jc w:val="both"/>
            </w:pPr>
            <w:r>
              <w:t>заключено 2 контракта на оказание социальных услуг в 2019 - 2021 гг. на сумму 64428,9 тыс. руб.;</w:t>
            </w:r>
          </w:p>
          <w:p w:rsidR="00B060A6" w:rsidRDefault="00B060A6">
            <w:pPr>
              <w:pStyle w:val="ConsPlusNormal"/>
              <w:ind w:firstLine="283"/>
              <w:jc w:val="both"/>
            </w:pPr>
            <w:r>
              <w:t>проводятся конкурентные процедуры на оказание социальных услуг в 2019 - 2021 гг. на сумму 77724,00 тыс. руб.</w:t>
            </w:r>
          </w:p>
        </w:tc>
      </w:tr>
      <w:tr w:rsidR="00B060A6">
        <w:tc>
          <w:tcPr>
            <w:tcW w:w="1077" w:type="dxa"/>
            <w:tcBorders>
              <w:right w:val="nil"/>
            </w:tcBorders>
          </w:tcPr>
          <w:p w:rsidR="00B060A6" w:rsidRDefault="00B060A6">
            <w:pPr>
              <w:pStyle w:val="ConsPlusNormal"/>
              <w:jc w:val="center"/>
            </w:pPr>
            <w:r>
              <w:t>3.19.1.</w:t>
            </w:r>
          </w:p>
        </w:tc>
        <w:tc>
          <w:tcPr>
            <w:tcW w:w="2041" w:type="dxa"/>
            <w:tcBorders>
              <w:left w:val="nil"/>
            </w:tcBorders>
          </w:tcPr>
          <w:p w:rsidR="00B060A6" w:rsidRDefault="00B060A6">
            <w:pPr>
              <w:pStyle w:val="ConsPlusNormal"/>
            </w:pPr>
            <w:r>
              <w:t>Развитие конкуренции в сфере социального обслуживания</w:t>
            </w:r>
          </w:p>
        </w:tc>
        <w:tc>
          <w:tcPr>
            <w:tcW w:w="1871" w:type="dxa"/>
          </w:tcPr>
          <w:p w:rsidR="00B060A6" w:rsidRDefault="00B060A6">
            <w:pPr>
              <w:pStyle w:val="ConsPlusNormal"/>
            </w:pPr>
            <w:r>
              <w:t>Создание условий для привлечения негосударственных организаций в сферу оказания социальных услуг</w:t>
            </w:r>
          </w:p>
        </w:tc>
        <w:tc>
          <w:tcPr>
            <w:tcW w:w="1701" w:type="dxa"/>
          </w:tcPr>
          <w:p w:rsidR="00B060A6" w:rsidRDefault="00B060A6">
            <w:pPr>
              <w:pStyle w:val="ConsPlusNormal"/>
              <w:jc w:val="center"/>
            </w:pPr>
            <w:r>
              <w:t>2019 - 2022 гг.</w:t>
            </w:r>
          </w:p>
        </w:tc>
        <w:tc>
          <w:tcPr>
            <w:tcW w:w="1871" w:type="dxa"/>
            <w:vMerge w:val="restart"/>
          </w:tcPr>
          <w:p w:rsidR="00B060A6" w:rsidRDefault="00B060A6">
            <w:pPr>
              <w:pStyle w:val="ConsPlusNormal"/>
            </w:pPr>
            <w:r>
              <w:t>Министерство труда и социальной защиты Тульской области</w:t>
            </w:r>
          </w:p>
        </w:tc>
        <w:tc>
          <w:tcPr>
            <w:tcW w:w="2211" w:type="dxa"/>
          </w:tcPr>
          <w:p w:rsidR="00B060A6" w:rsidRDefault="00B060A6">
            <w:pPr>
              <w:pStyle w:val="ConsPlusNormal"/>
            </w:pPr>
            <w:r>
              <w:t>Удельный вес негосударственных организаций социального обслуживания в общем количестве организаций социального обслуживания (процент)</w:t>
            </w:r>
          </w:p>
        </w:tc>
        <w:tc>
          <w:tcPr>
            <w:tcW w:w="1134" w:type="dxa"/>
          </w:tcPr>
          <w:p w:rsidR="00B060A6" w:rsidRDefault="00B060A6">
            <w:pPr>
              <w:pStyle w:val="ConsPlusNormal"/>
              <w:jc w:val="center"/>
            </w:pPr>
            <w:r>
              <w:t>2019 г. - 19,3%</w:t>
            </w:r>
          </w:p>
          <w:p w:rsidR="00B060A6" w:rsidRDefault="00B060A6">
            <w:pPr>
              <w:pStyle w:val="ConsPlusNormal"/>
              <w:jc w:val="center"/>
            </w:pPr>
            <w:r>
              <w:t>2020 г. - 19,3%</w:t>
            </w:r>
          </w:p>
          <w:p w:rsidR="00B060A6" w:rsidRDefault="00B060A6">
            <w:pPr>
              <w:pStyle w:val="ConsPlusNormal"/>
              <w:jc w:val="center"/>
            </w:pPr>
            <w:r>
              <w:t>2021 г. - 19,3%</w:t>
            </w:r>
          </w:p>
          <w:p w:rsidR="00B060A6" w:rsidRDefault="00B060A6">
            <w:pPr>
              <w:pStyle w:val="ConsPlusNormal"/>
              <w:jc w:val="center"/>
            </w:pPr>
            <w:r>
              <w:t>2022 г. - 21,9%</w:t>
            </w:r>
          </w:p>
        </w:tc>
      </w:tr>
      <w:tr w:rsidR="00B060A6">
        <w:tc>
          <w:tcPr>
            <w:tcW w:w="1077" w:type="dxa"/>
            <w:tcBorders>
              <w:right w:val="nil"/>
            </w:tcBorders>
          </w:tcPr>
          <w:p w:rsidR="00B060A6" w:rsidRDefault="00B060A6">
            <w:pPr>
              <w:pStyle w:val="ConsPlusNormal"/>
              <w:jc w:val="center"/>
            </w:pPr>
            <w:r>
              <w:lastRenderedPageBreak/>
              <w:t>3.19.2.</w:t>
            </w:r>
          </w:p>
        </w:tc>
        <w:tc>
          <w:tcPr>
            <w:tcW w:w="2041" w:type="dxa"/>
            <w:tcBorders>
              <w:left w:val="nil"/>
            </w:tcBorders>
          </w:tcPr>
          <w:p w:rsidR="00B060A6" w:rsidRDefault="00B060A6">
            <w:pPr>
              <w:pStyle w:val="ConsPlusNormal"/>
            </w:pPr>
            <w:r>
              <w:t>Предоставление из бюджета Тульской области субсидий некоммерческим организациям, не являющимся государственными (муниципальными) учреждениями, на выплату компенсации за предоставление социальных услуг поставщику социальных услуг, который включен в реестр поставщиков социальных услуг, но не участвует в выполнении государственного задания</w:t>
            </w:r>
          </w:p>
        </w:tc>
        <w:tc>
          <w:tcPr>
            <w:tcW w:w="1871" w:type="dxa"/>
            <w:vMerge w:val="restart"/>
          </w:tcPr>
          <w:p w:rsidR="00B060A6" w:rsidRDefault="00B060A6">
            <w:pPr>
              <w:pStyle w:val="ConsPlusNormal"/>
            </w:pPr>
            <w:r>
              <w:t>Осуществление мер поддержки негосударственных организаций - поставщиков социальных услуг (частной формы собственности)</w:t>
            </w:r>
          </w:p>
        </w:tc>
        <w:tc>
          <w:tcPr>
            <w:tcW w:w="1701" w:type="dxa"/>
            <w:vMerge w:val="restart"/>
          </w:tcPr>
          <w:p w:rsidR="00B060A6" w:rsidRDefault="00B060A6">
            <w:pPr>
              <w:pStyle w:val="ConsPlusNormal"/>
              <w:jc w:val="center"/>
            </w:pPr>
            <w:r>
              <w:t>2019 - 2022 гг.</w:t>
            </w:r>
          </w:p>
        </w:tc>
        <w:tc>
          <w:tcPr>
            <w:tcW w:w="1871" w:type="dxa"/>
            <w:vMerge/>
          </w:tcPr>
          <w:p w:rsidR="00B060A6" w:rsidRDefault="00B060A6"/>
        </w:tc>
        <w:tc>
          <w:tcPr>
            <w:tcW w:w="2211" w:type="dxa"/>
            <w:vMerge w:val="restart"/>
          </w:tcPr>
          <w:p w:rsidR="00B060A6" w:rsidRDefault="00B060A6">
            <w:pPr>
              <w:pStyle w:val="ConsPlusNormal"/>
            </w:pPr>
            <w:r>
              <w:t>Доля бюджетных средств, направленных организациям частной формы собственности в целях оказания социальных услуг, в общем объеме средств бюджета Тульской области, направленных всем организациям (всех форм собственности) на оказание социальных услуг (процент)</w:t>
            </w:r>
          </w:p>
        </w:tc>
        <w:tc>
          <w:tcPr>
            <w:tcW w:w="1134" w:type="dxa"/>
            <w:vMerge w:val="restart"/>
          </w:tcPr>
          <w:p w:rsidR="00B060A6" w:rsidRDefault="00B060A6">
            <w:pPr>
              <w:pStyle w:val="ConsPlusNormal"/>
              <w:jc w:val="center"/>
            </w:pPr>
            <w:r>
              <w:t>2019 г. - 7%</w:t>
            </w:r>
          </w:p>
          <w:p w:rsidR="00B060A6" w:rsidRDefault="00B060A6">
            <w:pPr>
              <w:pStyle w:val="ConsPlusNormal"/>
              <w:jc w:val="center"/>
            </w:pPr>
            <w:r>
              <w:t>2020 г. - 8%</w:t>
            </w:r>
          </w:p>
          <w:p w:rsidR="00B060A6" w:rsidRDefault="00B060A6">
            <w:pPr>
              <w:pStyle w:val="ConsPlusNormal"/>
              <w:jc w:val="center"/>
            </w:pPr>
            <w:r>
              <w:t>2021 г. - 10%</w:t>
            </w:r>
          </w:p>
          <w:p w:rsidR="00B060A6" w:rsidRDefault="00B060A6">
            <w:pPr>
              <w:pStyle w:val="ConsPlusNormal"/>
              <w:jc w:val="center"/>
            </w:pPr>
            <w:r>
              <w:t>2022 г. - 12%</w:t>
            </w:r>
          </w:p>
        </w:tc>
      </w:tr>
      <w:tr w:rsidR="00B060A6">
        <w:tc>
          <w:tcPr>
            <w:tcW w:w="1077" w:type="dxa"/>
            <w:tcBorders>
              <w:right w:val="nil"/>
            </w:tcBorders>
          </w:tcPr>
          <w:p w:rsidR="00B060A6" w:rsidRDefault="00B060A6">
            <w:pPr>
              <w:pStyle w:val="ConsPlusNormal"/>
              <w:jc w:val="center"/>
            </w:pPr>
            <w:r>
              <w:t>3.19.3.</w:t>
            </w:r>
          </w:p>
        </w:tc>
        <w:tc>
          <w:tcPr>
            <w:tcW w:w="2041" w:type="dxa"/>
            <w:tcBorders>
              <w:left w:val="nil"/>
            </w:tcBorders>
          </w:tcPr>
          <w:p w:rsidR="00B060A6" w:rsidRDefault="00B060A6">
            <w:pPr>
              <w:pStyle w:val="ConsPlusNormal"/>
            </w:pPr>
            <w:r>
              <w:t xml:space="preserve">Предоставление субсидии из бюджета Тульской области на возмещение затрат на уплату процентов по кредитам, полученным юридическими лицами на </w:t>
            </w:r>
            <w:r>
              <w:lastRenderedPageBreak/>
              <w:t>реализацию инвестиционных проектов в сфере социального обслуживания</w:t>
            </w:r>
          </w:p>
        </w:tc>
        <w:tc>
          <w:tcPr>
            <w:tcW w:w="1871" w:type="dxa"/>
            <w:vMerge/>
          </w:tcPr>
          <w:p w:rsidR="00B060A6" w:rsidRDefault="00B060A6"/>
        </w:tc>
        <w:tc>
          <w:tcPr>
            <w:tcW w:w="1701" w:type="dxa"/>
            <w:vMerge/>
          </w:tcPr>
          <w:p w:rsidR="00B060A6" w:rsidRDefault="00B060A6"/>
        </w:tc>
        <w:tc>
          <w:tcPr>
            <w:tcW w:w="1871" w:type="dxa"/>
            <w:vMerge/>
          </w:tcPr>
          <w:p w:rsidR="00B060A6" w:rsidRDefault="00B060A6"/>
        </w:tc>
        <w:tc>
          <w:tcPr>
            <w:tcW w:w="2211" w:type="dxa"/>
            <w:vMerge/>
          </w:tcPr>
          <w:p w:rsidR="00B060A6" w:rsidRDefault="00B060A6"/>
        </w:tc>
        <w:tc>
          <w:tcPr>
            <w:tcW w:w="1134" w:type="dxa"/>
            <w:vMerge/>
          </w:tcPr>
          <w:p w:rsidR="00B060A6" w:rsidRDefault="00B060A6"/>
        </w:tc>
      </w:tr>
      <w:tr w:rsidR="00B060A6">
        <w:tc>
          <w:tcPr>
            <w:tcW w:w="1077" w:type="dxa"/>
            <w:tcBorders>
              <w:right w:val="nil"/>
            </w:tcBorders>
          </w:tcPr>
          <w:p w:rsidR="00B060A6" w:rsidRDefault="00B060A6">
            <w:pPr>
              <w:pStyle w:val="ConsPlusNormal"/>
              <w:jc w:val="center"/>
            </w:pPr>
            <w:r>
              <w:lastRenderedPageBreak/>
              <w:t>3.19.4.</w:t>
            </w:r>
          </w:p>
        </w:tc>
        <w:tc>
          <w:tcPr>
            <w:tcW w:w="2041" w:type="dxa"/>
            <w:tcBorders>
              <w:left w:val="nil"/>
            </w:tcBorders>
          </w:tcPr>
          <w:p w:rsidR="00B060A6" w:rsidRDefault="00B060A6">
            <w:pPr>
              <w:pStyle w:val="ConsPlusNormal"/>
            </w:pPr>
            <w:r>
              <w:t>Выплата ежемесячного денежного вознаграждения лицу, взявшему на себя обязательства по уходу за гражданами пожилого возраста и инвалидами</w:t>
            </w:r>
          </w:p>
        </w:tc>
        <w:tc>
          <w:tcPr>
            <w:tcW w:w="1871" w:type="dxa"/>
            <w:vMerge/>
          </w:tcPr>
          <w:p w:rsidR="00B060A6" w:rsidRDefault="00B060A6"/>
        </w:tc>
        <w:tc>
          <w:tcPr>
            <w:tcW w:w="1701" w:type="dxa"/>
            <w:vMerge/>
          </w:tcPr>
          <w:p w:rsidR="00B060A6" w:rsidRDefault="00B060A6"/>
        </w:tc>
        <w:tc>
          <w:tcPr>
            <w:tcW w:w="1871" w:type="dxa"/>
            <w:vMerge/>
          </w:tcPr>
          <w:p w:rsidR="00B060A6" w:rsidRDefault="00B060A6"/>
        </w:tc>
        <w:tc>
          <w:tcPr>
            <w:tcW w:w="2211" w:type="dxa"/>
            <w:vMerge/>
          </w:tcPr>
          <w:p w:rsidR="00B060A6" w:rsidRDefault="00B060A6"/>
        </w:tc>
        <w:tc>
          <w:tcPr>
            <w:tcW w:w="1134" w:type="dxa"/>
            <w:vMerge/>
          </w:tcPr>
          <w:p w:rsidR="00B060A6" w:rsidRDefault="00B060A6"/>
        </w:tc>
      </w:tr>
      <w:tr w:rsidR="00B060A6">
        <w:tc>
          <w:tcPr>
            <w:tcW w:w="1077" w:type="dxa"/>
            <w:tcBorders>
              <w:right w:val="nil"/>
            </w:tcBorders>
          </w:tcPr>
          <w:p w:rsidR="00B060A6" w:rsidRDefault="00B060A6">
            <w:pPr>
              <w:pStyle w:val="ConsPlusNormal"/>
              <w:jc w:val="center"/>
            </w:pPr>
            <w:r>
              <w:t>3.19.5.</w:t>
            </w:r>
          </w:p>
        </w:tc>
        <w:tc>
          <w:tcPr>
            <w:tcW w:w="2041" w:type="dxa"/>
            <w:tcBorders>
              <w:left w:val="nil"/>
            </w:tcBorders>
          </w:tcPr>
          <w:p w:rsidR="00B060A6" w:rsidRDefault="00B060A6">
            <w:pPr>
              <w:pStyle w:val="ConsPlusNormal"/>
            </w:pPr>
            <w:r>
              <w:t xml:space="preserve">Осуществление закупок социальных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w:t>
            </w:r>
          </w:p>
        </w:tc>
        <w:tc>
          <w:tcPr>
            <w:tcW w:w="1871" w:type="dxa"/>
            <w:vMerge/>
          </w:tcPr>
          <w:p w:rsidR="00B060A6" w:rsidRDefault="00B060A6"/>
        </w:tc>
        <w:tc>
          <w:tcPr>
            <w:tcW w:w="1701" w:type="dxa"/>
            <w:vMerge/>
          </w:tcPr>
          <w:p w:rsidR="00B060A6" w:rsidRDefault="00B060A6"/>
        </w:tc>
        <w:tc>
          <w:tcPr>
            <w:tcW w:w="1871" w:type="dxa"/>
            <w:vMerge/>
          </w:tcPr>
          <w:p w:rsidR="00B060A6" w:rsidRDefault="00B060A6"/>
        </w:tc>
        <w:tc>
          <w:tcPr>
            <w:tcW w:w="2211" w:type="dxa"/>
            <w:vMerge/>
          </w:tcPr>
          <w:p w:rsidR="00B060A6" w:rsidRDefault="00B060A6"/>
        </w:tc>
        <w:tc>
          <w:tcPr>
            <w:tcW w:w="1134" w:type="dxa"/>
            <w:vMerge/>
          </w:tcPr>
          <w:p w:rsidR="00B060A6" w:rsidRDefault="00B060A6"/>
        </w:tc>
      </w:tr>
      <w:tr w:rsidR="00B060A6">
        <w:tc>
          <w:tcPr>
            <w:tcW w:w="1077" w:type="dxa"/>
            <w:tcBorders>
              <w:right w:val="nil"/>
            </w:tcBorders>
          </w:tcPr>
          <w:p w:rsidR="00B060A6" w:rsidRDefault="00B060A6">
            <w:pPr>
              <w:pStyle w:val="ConsPlusNormal"/>
              <w:jc w:val="center"/>
            </w:pPr>
            <w:r>
              <w:lastRenderedPageBreak/>
              <w:t>3.19.6.</w:t>
            </w:r>
          </w:p>
        </w:tc>
        <w:tc>
          <w:tcPr>
            <w:tcW w:w="2041" w:type="dxa"/>
            <w:tcBorders>
              <w:left w:val="nil"/>
            </w:tcBorders>
          </w:tcPr>
          <w:p w:rsidR="00B060A6" w:rsidRDefault="00B060A6">
            <w:pPr>
              <w:pStyle w:val="ConsPlusNormal"/>
            </w:pPr>
            <w:r>
              <w:t>Предоставление из бюджета Тульской области субсидий юридическим лицам (за исключением субсидий государственным (</w:t>
            </w:r>
            <w:proofErr w:type="gramStart"/>
            <w:r>
              <w:t>муниципальными</w:t>
            </w:r>
            <w:proofErr w:type="gramEnd"/>
            <w:r>
              <w:t>) учреждениям) индивидуальным предпринимателям, а также физическим лицам на выплату компенсации за предоставление социальных услуг поставщику социальных услуг, который включен в реестр поставщиков социальных услуг, но не участвует в выполнении государственного задания</w:t>
            </w:r>
          </w:p>
        </w:tc>
        <w:tc>
          <w:tcPr>
            <w:tcW w:w="1871" w:type="dxa"/>
          </w:tcPr>
          <w:p w:rsidR="00B060A6" w:rsidRDefault="00B060A6">
            <w:pPr>
              <w:pStyle w:val="ConsPlusNormal"/>
            </w:pPr>
            <w:r>
              <w:t>Осуществление мер поддержки негосударственных организаций - поставщиков социальных услуг (частной формы собственности)</w:t>
            </w:r>
          </w:p>
        </w:tc>
        <w:tc>
          <w:tcPr>
            <w:tcW w:w="1701" w:type="dxa"/>
          </w:tcPr>
          <w:p w:rsidR="00B060A6" w:rsidRDefault="00B060A6">
            <w:pPr>
              <w:pStyle w:val="ConsPlusNormal"/>
              <w:jc w:val="center"/>
            </w:pPr>
            <w:r>
              <w:t>2020 - 2022 гг.</w:t>
            </w:r>
          </w:p>
        </w:tc>
        <w:tc>
          <w:tcPr>
            <w:tcW w:w="1871" w:type="dxa"/>
            <w:vMerge/>
          </w:tcPr>
          <w:p w:rsidR="00B060A6" w:rsidRDefault="00B060A6"/>
        </w:tc>
        <w:tc>
          <w:tcPr>
            <w:tcW w:w="2211" w:type="dxa"/>
          </w:tcPr>
          <w:p w:rsidR="00B060A6" w:rsidRDefault="00B060A6">
            <w:pPr>
              <w:pStyle w:val="ConsPlusNormal"/>
            </w:pPr>
            <w:r>
              <w:t>Доля бюджетных средств, направленных организациям частной формы собственности в целях оказания социальных услуг, в общем объеме средств бюджета Тульской области, направленных всем организациям (всех форм собственности) на оказание социальных услуг (процент)</w:t>
            </w:r>
          </w:p>
        </w:tc>
        <w:tc>
          <w:tcPr>
            <w:tcW w:w="1134" w:type="dxa"/>
          </w:tcPr>
          <w:p w:rsidR="00B060A6" w:rsidRDefault="00B060A6">
            <w:pPr>
              <w:pStyle w:val="ConsPlusNormal"/>
              <w:jc w:val="center"/>
            </w:pPr>
            <w:r>
              <w:t>2020 - 8%</w:t>
            </w:r>
          </w:p>
          <w:p w:rsidR="00B060A6" w:rsidRDefault="00B060A6">
            <w:pPr>
              <w:pStyle w:val="ConsPlusNormal"/>
              <w:jc w:val="center"/>
            </w:pPr>
            <w:r>
              <w:t>2021 - 10%</w:t>
            </w:r>
          </w:p>
          <w:p w:rsidR="00B060A6" w:rsidRDefault="00B060A6">
            <w:pPr>
              <w:pStyle w:val="ConsPlusNormal"/>
              <w:jc w:val="center"/>
            </w:pPr>
            <w:r>
              <w:t>2022 - 12%</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3.20. Рынок племенного животноводства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lastRenderedPageBreak/>
              <w:t>Под развитием рынка племенного животноводства понимается увеличение доли племенного высокопродуктивного поголовья животных от общего поголовья и соответственно увеличение производимой продукции. По состоянию на 1 января 2019 года поголовье племенных животных крупного рогатого скота составило 7752 головы (справочно: по состоянию на 1 января 2018 года - 7744 головы), а поголовье племенного маточного поголовья сельскохозяйственной птицы увеличилось по сравнению с предыдущим годом на 81,2%.</w:t>
            </w:r>
          </w:p>
          <w:p w:rsidR="00B060A6" w:rsidRDefault="00B060A6">
            <w:pPr>
              <w:pStyle w:val="ConsPlusNormal"/>
              <w:ind w:firstLine="283"/>
              <w:jc w:val="both"/>
            </w:pPr>
            <w:r>
              <w:t>Реестр племенных организаций, осуществляющих деятельность по 1 января 2019 года, включает в себя 12 организаций, в том числе племенных заводов - 5 и племенных репродукторов - 7 организаций</w:t>
            </w:r>
          </w:p>
        </w:tc>
      </w:tr>
      <w:tr w:rsidR="00B060A6">
        <w:tc>
          <w:tcPr>
            <w:tcW w:w="1077" w:type="dxa"/>
            <w:tcBorders>
              <w:right w:val="nil"/>
            </w:tcBorders>
          </w:tcPr>
          <w:p w:rsidR="00B060A6" w:rsidRDefault="00B060A6">
            <w:pPr>
              <w:pStyle w:val="ConsPlusNormal"/>
              <w:jc w:val="center"/>
            </w:pPr>
            <w:r>
              <w:t>3.20.1.</w:t>
            </w:r>
          </w:p>
        </w:tc>
        <w:tc>
          <w:tcPr>
            <w:tcW w:w="2041" w:type="dxa"/>
            <w:tcBorders>
              <w:left w:val="nil"/>
            </w:tcBorders>
          </w:tcPr>
          <w:p w:rsidR="00B060A6" w:rsidRDefault="00B060A6">
            <w:pPr>
              <w:pStyle w:val="ConsPlusNormal"/>
            </w:pPr>
            <w:r>
              <w:t>Развитие конкуренции на рынке племенного животноводства</w:t>
            </w:r>
          </w:p>
        </w:tc>
        <w:tc>
          <w:tcPr>
            <w:tcW w:w="1871" w:type="dxa"/>
          </w:tcPr>
          <w:p w:rsidR="00B060A6" w:rsidRDefault="00B060A6">
            <w:pPr>
              <w:pStyle w:val="ConsPlusNormal"/>
            </w:pPr>
            <w:r>
              <w:t>Сохранение количества частных организаций на рынке племенного животноводства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Доля организаций частной формы собственности на рынке племенного животноводства,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3.20.2.</w:t>
            </w:r>
          </w:p>
        </w:tc>
        <w:tc>
          <w:tcPr>
            <w:tcW w:w="2041" w:type="dxa"/>
            <w:tcBorders>
              <w:left w:val="nil"/>
            </w:tcBorders>
          </w:tcPr>
          <w:p w:rsidR="00B060A6" w:rsidRDefault="00B060A6">
            <w:pPr>
              <w:pStyle w:val="ConsPlusNormal"/>
            </w:pPr>
            <w:r>
              <w:t>Оказание содействия сельскохозяйственным товаропроизводителям в приобретении и реализации племенного молодняка сельскохозяйственных животных</w:t>
            </w:r>
          </w:p>
        </w:tc>
        <w:tc>
          <w:tcPr>
            <w:tcW w:w="1871" w:type="dxa"/>
          </w:tcPr>
          <w:p w:rsidR="00B060A6" w:rsidRDefault="00B060A6">
            <w:pPr>
              <w:pStyle w:val="ConsPlusNormal"/>
            </w:pPr>
            <w:r>
              <w:t>Поддержание и развитие конкуренции на рынке племенного животноводства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Стимулирование приобретения и реализации племенного молодняка сельскохозяйственных животных</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c>
          <w:tcPr>
            <w:tcW w:w="1077" w:type="dxa"/>
            <w:tcBorders>
              <w:right w:val="nil"/>
            </w:tcBorders>
          </w:tcPr>
          <w:p w:rsidR="00B060A6" w:rsidRDefault="00B060A6">
            <w:pPr>
              <w:pStyle w:val="ConsPlusNormal"/>
              <w:jc w:val="center"/>
            </w:pPr>
            <w:r>
              <w:t>3.20.3.</w:t>
            </w:r>
          </w:p>
        </w:tc>
        <w:tc>
          <w:tcPr>
            <w:tcW w:w="2041" w:type="dxa"/>
            <w:tcBorders>
              <w:left w:val="nil"/>
            </w:tcBorders>
          </w:tcPr>
          <w:p w:rsidR="00B060A6" w:rsidRDefault="00B060A6">
            <w:pPr>
              <w:pStyle w:val="ConsPlusNormal"/>
            </w:pPr>
            <w:r>
              <w:t xml:space="preserve">Проведение совещаний, семинаров по вопросам оказания </w:t>
            </w:r>
            <w:r>
              <w:lastRenderedPageBreak/>
              <w:t>государственной поддержки, в том числе племенного животноводства</w:t>
            </w:r>
          </w:p>
        </w:tc>
        <w:tc>
          <w:tcPr>
            <w:tcW w:w="1871" w:type="dxa"/>
          </w:tcPr>
          <w:p w:rsidR="00B060A6" w:rsidRDefault="00B060A6">
            <w:pPr>
              <w:pStyle w:val="ConsPlusNormal"/>
            </w:pPr>
            <w:r>
              <w:lastRenderedPageBreak/>
              <w:t>Повышение информированности сельскохозяйстве</w:t>
            </w:r>
            <w:r>
              <w:lastRenderedPageBreak/>
              <w:t>нных товаропроизводителей о мерах государственной поддержки племенного животноводства</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 xml:space="preserve">Количество проведенных совещаний по вопросам оказания </w:t>
            </w:r>
            <w:r>
              <w:lastRenderedPageBreak/>
              <w:t>государственной поддержки, в том числе племенного животноводства, единиц</w:t>
            </w:r>
          </w:p>
        </w:tc>
        <w:tc>
          <w:tcPr>
            <w:tcW w:w="1134" w:type="dxa"/>
          </w:tcPr>
          <w:p w:rsidR="00B060A6" w:rsidRDefault="00B060A6">
            <w:pPr>
              <w:pStyle w:val="ConsPlusNormal"/>
              <w:jc w:val="center"/>
            </w:pPr>
            <w:r>
              <w:lastRenderedPageBreak/>
              <w:t>2019 г. - 2</w:t>
            </w:r>
          </w:p>
          <w:p w:rsidR="00B060A6" w:rsidRDefault="00B060A6">
            <w:pPr>
              <w:pStyle w:val="ConsPlusNormal"/>
              <w:jc w:val="center"/>
            </w:pPr>
            <w:r>
              <w:t>2020 г. - 2</w:t>
            </w:r>
          </w:p>
          <w:p w:rsidR="00B060A6" w:rsidRDefault="00B060A6">
            <w:pPr>
              <w:pStyle w:val="ConsPlusNormal"/>
              <w:jc w:val="center"/>
            </w:pPr>
            <w:r>
              <w:t>2021 г. - 2</w:t>
            </w:r>
          </w:p>
          <w:p w:rsidR="00B060A6" w:rsidRDefault="00B060A6">
            <w:pPr>
              <w:pStyle w:val="ConsPlusNormal"/>
              <w:jc w:val="center"/>
            </w:pPr>
            <w:r>
              <w:t>2022 г. - 2</w:t>
            </w:r>
          </w:p>
        </w:tc>
      </w:tr>
      <w:tr w:rsidR="00B060A6">
        <w:tc>
          <w:tcPr>
            <w:tcW w:w="1077" w:type="dxa"/>
            <w:tcBorders>
              <w:right w:val="nil"/>
            </w:tcBorders>
          </w:tcPr>
          <w:p w:rsidR="00B060A6" w:rsidRDefault="00B060A6">
            <w:pPr>
              <w:pStyle w:val="ConsPlusNormal"/>
              <w:jc w:val="center"/>
            </w:pPr>
            <w:r>
              <w:lastRenderedPageBreak/>
              <w:t>3.20.4.</w:t>
            </w:r>
          </w:p>
        </w:tc>
        <w:tc>
          <w:tcPr>
            <w:tcW w:w="2041" w:type="dxa"/>
            <w:tcBorders>
              <w:left w:val="nil"/>
            </w:tcBorders>
          </w:tcPr>
          <w:p w:rsidR="00B060A6" w:rsidRDefault="00B060A6">
            <w:pPr>
              <w:pStyle w:val="ConsPlusNormal"/>
            </w:pPr>
            <w:r>
              <w:t>Актуализация нормативной правовой базы оказания государственной поддержки племенного животноводства</w:t>
            </w:r>
          </w:p>
        </w:tc>
        <w:tc>
          <w:tcPr>
            <w:tcW w:w="1871" w:type="dxa"/>
          </w:tcPr>
          <w:p w:rsidR="00B060A6" w:rsidRDefault="00B060A6">
            <w:pPr>
              <w:pStyle w:val="ConsPlusNormal"/>
            </w:pPr>
            <w:r>
              <w:t>Совершенствование порядка предоставления государственной поддержки племенного животноводства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Корректировка порядка предоставления государственной поддержки племенного животноводства, ежегодно</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c>
          <w:tcPr>
            <w:tcW w:w="1077" w:type="dxa"/>
            <w:tcBorders>
              <w:right w:val="nil"/>
            </w:tcBorders>
          </w:tcPr>
          <w:p w:rsidR="00B060A6" w:rsidRDefault="00B060A6">
            <w:pPr>
              <w:pStyle w:val="ConsPlusNormal"/>
              <w:jc w:val="center"/>
            </w:pPr>
            <w:r>
              <w:t>3.20.5.</w:t>
            </w:r>
          </w:p>
        </w:tc>
        <w:tc>
          <w:tcPr>
            <w:tcW w:w="2041" w:type="dxa"/>
            <w:tcBorders>
              <w:left w:val="nil"/>
            </w:tcBorders>
          </w:tcPr>
          <w:p w:rsidR="00B060A6" w:rsidRDefault="00B060A6">
            <w:pPr>
              <w:pStyle w:val="ConsPlusNormal"/>
            </w:pPr>
            <w:r>
              <w:t>Обеспечение информированности сельскохозяйственных товаропроизводителей о мерах государственной поддержки племенного животноводства</w:t>
            </w:r>
          </w:p>
        </w:tc>
        <w:tc>
          <w:tcPr>
            <w:tcW w:w="1871" w:type="dxa"/>
          </w:tcPr>
          <w:p w:rsidR="00B060A6" w:rsidRDefault="00B060A6">
            <w:pPr>
              <w:pStyle w:val="ConsPlusNormal"/>
            </w:pPr>
            <w:r>
              <w:t>Повышение информационной доступности сельскохозяйственных товаропроизводителей о мерах государственной поддержки племенного животноводства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Размещение информации о государственной поддержке племенного животноводства на сайте министерства сельского хозяйства Тульской области, ежегодно</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3.21. Рынок семеноводства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Конкурентоспособность отечественного агропромышленного комплекса зависит напрямую от наличия отечественной базы селекции и семеноводства. Развитие семеноводства обеспечит продовольственную безопасность страны за счет увеличения объемов производства сельскохозяйственной продукции, соответствующей сортовым признакам </w:t>
            </w:r>
            <w:r>
              <w:lastRenderedPageBreak/>
              <w:t>определенной культуры. С учетом введенных экономических санкций задача импортозамещения семенного материала иностранных производителей семенами отечественного производства, особенно актуальна. В Тульском регионе 3 организации, осуществляющие свою деятельность в направлении селекции и семеноводства, 2 из которых - организации частной собственности, 1 - федеральное научное учреждение</w:t>
            </w:r>
          </w:p>
        </w:tc>
      </w:tr>
      <w:tr w:rsidR="00B060A6">
        <w:tc>
          <w:tcPr>
            <w:tcW w:w="1077" w:type="dxa"/>
            <w:tcBorders>
              <w:right w:val="nil"/>
            </w:tcBorders>
          </w:tcPr>
          <w:p w:rsidR="00B060A6" w:rsidRDefault="00B060A6">
            <w:pPr>
              <w:pStyle w:val="ConsPlusNormal"/>
              <w:jc w:val="center"/>
            </w:pPr>
            <w:r>
              <w:lastRenderedPageBreak/>
              <w:t>3.21.1.</w:t>
            </w:r>
          </w:p>
        </w:tc>
        <w:tc>
          <w:tcPr>
            <w:tcW w:w="2041" w:type="dxa"/>
            <w:tcBorders>
              <w:left w:val="nil"/>
            </w:tcBorders>
          </w:tcPr>
          <w:p w:rsidR="00B060A6" w:rsidRDefault="00B060A6">
            <w:pPr>
              <w:pStyle w:val="ConsPlusNormal"/>
            </w:pPr>
            <w:r>
              <w:t>Развитие конкуренции на рынке семеноводства</w:t>
            </w:r>
          </w:p>
        </w:tc>
        <w:tc>
          <w:tcPr>
            <w:tcW w:w="1871" w:type="dxa"/>
          </w:tcPr>
          <w:p w:rsidR="00B060A6" w:rsidRDefault="00B060A6">
            <w:pPr>
              <w:pStyle w:val="ConsPlusNormal"/>
            </w:pPr>
            <w:r>
              <w:t>Увеличение количества частных организаций на рынке семеноводства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Доля организаций частной формы собственности на рынке семеноводства, процентов</w:t>
            </w:r>
          </w:p>
        </w:tc>
        <w:tc>
          <w:tcPr>
            <w:tcW w:w="1134" w:type="dxa"/>
          </w:tcPr>
          <w:p w:rsidR="00B060A6" w:rsidRDefault="00B060A6">
            <w:pPr>
              <w:pStyle w:val="ConsPlusNormal"/>
              <w:jc w:val="center"/>
            </w:pPr>
            <w:r>
              <w:t>2019 г. - 70</w:t>
            </w:r>
          </w:p>
          <w:p w:rsidR="00B060A6" w:rsidRDefault="00B060A6">
            <w:pPr>
              <w:pStyle w:val="ConsPlusNormal"/>
              <w:jc w:val="center"/>
            </w:pPr>
            <w:r>
              <w:t>2020 г. - 75</w:t>
            </w:r>
          </w:p>
          <w:p w:rsidR="00B060A6" w:rsidRDefault="00B060A6">
            <w:pPr>
              <w:pStyle w:val="ConsPlusNormal"/>
              <w:jc w:val="center"/>
            </w:pPr>
            <w:r>
              <w:t>2021 г. - 80</w:t>
            </w:r>
          </w:p>
          <w:p w:rsidR="00B060A6" w:rsidRDefault="00B060A6">
            <w:pPr>
              <w:pStyle w:val="ConsPlusNormal"/>
              <w:jc w:val="center"/>
            </w:pPr>
            <w:r>
              <w:t>2022 г. - 80</w:t>
            </w:r>
          </w:p>
        </w:tc>
      </w:tr>
      <w:tr w:rsidR="00B060A6">
        <w:tc>
          <w:tcPr>
            <w:tcW w:w="1077" w:type="dxa"/>
            <w:tcBorders>
              <w:right w:val="nil"/>
            </w:tcBorders>
          </w:tcPr>
          <w:p w:rsidR="00B060A6" w:rsidRDefault="00B060A6">
            <w:pPr>
              <w:pStyle w:val="ConsPlusNormal"/>
              <w:jc w:val="center"/>
            </w:pPr>
            <w:r>
              <w:t>3.21.2.</w:t>
            </w:r>
          </w:p>
        </w:tc>
        <w:tc>
          <w:tcPr>
            <w:tcW w:w="2041" w:type="dxa"/>
            <w:tcBorders>
              <w:left w:val="nil"/>
            </w:tcBorders>
          </w:tcPr>
          <w:p w:rsidR="00B060A6" w:rsidRDefault="00B060A6">
            <w:pPr>
              <w:pStyle w:val="ConsPlusNormal"/>
            </w:pPr>
            <w:r>
              <w:t>Увеличение доли площади, засеваемой элитными семенами</w:t>
            </w:r>
          </w:p>
        </w:tc>
        <w:tc>
          <w:tcPr>
            <w:tcW w:w="1871" w:type="dxa"/>
          </w:tcPr>
          <w:p w:rsidR="00B060A6" w:rsidRDefault="00B060A6">
            <w:pPr>
              <w:pStyle w:val="ConsPlusNormal"/>
            </w:pPr>
            <w:r>
              <w:t xml:space="preserve">Увеличение </w:t>
            </w:r>
            <w:proofErr w:type="gramStart"/>
            <w:r>
              <w:t>объемов производства основных видов продукции растениеводства</w:t>
            </w:r>
            <w:proofErr w:type="gramEnd"/>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Доля площади, засеваемой элитными семенами, в общей площади посевов, занятых семенами сортов растений, процентов</w:t>
            </w:r>
          </w:p>
        </w:tc>
        <w:tc>
          <w:tcPr>
            <w:tcW w:w="1134" w:type="dxa"/>
          </w:tcPr>
          <w:p w:rsidR="00B060A6" w:rsidRDefault="00B060A6">
            <w:pPr>
              <w:pStyle w:val="ConsPlusNormal"/>
              <w:jc w:val="center"/>
            </w:pPr>
            <w:r>
              <w:t>2019 г. - 9</w:t>
            </w:r>
          </w:p>
          <w:p w:rsidR="00B060A6" w:rsidRDefault="00B060A6">
            <w:pPr>
              <w:pStyle w:val="ConsPlusNormal"/>
              <w:jc w:val="center"/>
            </w:pPr>
            <w:r>
              <w:t>2020 г. - 9</w:t>
            </w:r>
          </w:p>
          <w:p w:rsidR="00B060A6" w:rsidRDefault="00B060A6">
            <w:pPr>
              <w:pStyle w:val="ConsPlusNormal"/>
              <w:jc w:val="center"/>
            </w:pPr>
            <w:r>
              <w:t>2021 г. - 9</w:t>
            </w:r>
          </w:p>
          <w:p w:rsidR="00B060A6" w:rsidRDefault="00B060A6">
            <w:pPr>
              <w:pStyle w:val="ConsPlusNormal"/>
              <w:jc w:val="center"/>
            </w:pPr>
            <w:r>
              <w:t>2022 г. - 9</w:t>
            </w:r>
          </w:p>
        </w:tc>
      </w:tr>
      <w:tr w:rsidR="00B060A6">
        <w:tc>
          <w:tcPr>
            <w:tcW w:w="1077" w:type="dxa"/>
            <w:tcBorders>
              <w:right w:val="nil"/>
            </w:tcBorders>
          </w:tcPr>
          <w:p w:rsidR="00B060A6" w:rsidRDefault="00B060A6">
            <w:pPr>
              <w:pStyle w:val="ConsPlusNormal"/>
              <w:jc w:val="center"/>
            </w:pPr>
            <w:r>
              <w:t>3.21.3.</w:t>
            </w:r>
          </w:p>
        </w:tc>
        <w:tc>
          <w:tcPr>
            <w:tcW w:w="2041" w:type="dxa"/>
            <w:tcBorders>
              <w:left w:val="nil"/>
            </w:tcBorders>
          </w:tcPr>
          <w:p w:rsidR="00B060A6" w:rsidRDefault="00B060A6">
            <w:pPr>
              <w:pStyle w:val="ConsPlusNormal"/>
            </w:pPr>
            <w:r>
              <w:t>Проведение совещаний, семинаров по вопросам оказания государственной поддержки, в том числе элитного семеноводства</w:t>
            </w:r>
          </w:p>
        </w:tc>
        <w:tc>
          <w:tcPr>
            <w:tcW w:w="1871" w:type="dxa"/>
          </w:tcPr>
          <w:p w:rsidR="00B060A6" w:rsidRDefault="00B060A6">
            <w:pPr>
              <w:pStyle w:val="ConsPlusNormal"/>
            </w:pPr>
            <w:r>
              <w:t>Повышение информированности сельскохозяйственных товаропроизводителей о мерах государственной поддержки элитного семеноводства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Количество проведенных совещаний по вопросам оказания государственной поддержки, в том числе элитного семеноводства, единиц</w:t>
            </w:r>
          </w:p>
        </w:tc>
        <w:tc>
          <w:tcPr>
            <w:tcW w:w="1134" w:type="dxa"/>
          </w:tcPr>
          <w:p w:rsidR="00B060A6" w:rsidRDefault="00B060A6">
            <w:pPr>
              <w:pStyle w:val="ConsPlusNormal"/>
              <w:jc w:val="center"/>
            </w:pPr>
            <w:r>
              <w:t>2019 г. - 1</w:t>
            </w:r>
          </w:p>
          <w:p w:rsidR="00B060A6" w:rsidRDefault="00B060A6">
            <w:pPr>
              <w:pStyle w:val="ConsPlusNormal"/>
              <w:jc w:val="center"/>
            </w:pPr>
            <w:r>
              <w:t>2020 г. - 1</w:t>
            </w:r>
          </w:p>
          <w:p w:rsidR="00B060A6" w:rsidRDefault="00B060A6">
            <w:pPr>
              <w:pStyle w:val="ConsPlusNormal"/>
              <w:jc w:val="center"/>
            </w:pPr>
            <w:r>
              <w:t>2021 г. - 1</w:t>
            </w:r>
          </w:p>
          <w:p w:rsidR="00B060A6" w:rsidRDefault="00B060A6">
            <w:pPr>
              <w:pStyle w:val="ConsPlusNormal"/>
              <w:jc w:val="center"/>
            </w:pPr>
            <w:r>
              <w:t>2022 г. - 1</w:t>
            </w:r>
          </w:p>
        </w:tc>
      </w:tr>
      <w:tr w:rsidR="00B060A6">
        <w:tc>
          <w:tcPr>
            <w:tcW w:w="1077" w:type="dxa"/>
            <w:tcBorders>
              <w:right w:val="nil"/>
            </w:tcBorders>
          </w:tcPr>
          <w:p w:rsidR="00B060A6" w:rsidRDefault="00B060A6">
            <w:pPr>
              <w:pStyle w:val="ConsPlusNormal"/>
              <w:jc w:val="center"/>
            </w:pPr>
            <w:r>
              <w:lastRenderedPageBreak/>
              <w:t>3.21.4.</w:t>
            </w:r>
          </w:p>
        </w:tc>
        <w:tc>
          <w:tcPr>
            <w:tcW w:w="2041" w:type="dxa"/>
            <w:tcBorders>
              <w:left w:val="nil"/>
            </w:tcBorders>
          </w:tcPr>
          <w:p w:rsidR="00B060A6" w:rsidRDefault="00B060A6">
            <w:pPr>
              <w:pStyle w:val="ConsPlusNormal"/>
            </w:pPr>
            <w:r>
              <w:t>Актуализация нормативной правовой базы оказания государственной поддержки элитного семеноводства</w:t>
            </w:r>
          </w:p>
        </w:tc>
        <w:tc>
          <w:tcPr>
            <w:tcW w:w="1871" w:type="dxa"/>
          </w:tcPr>
          <w:p w:rsidR="00B060A6" w:rsidRDefault="00B060A6">
            <w:pPr>
              <w:pStyle w:val="ConsPlusNormal"/>
            </w:pPr>
            <w:r>
              <w:t>Совершенствование порядка предоставления государственной поддержки элитного семеноводства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Корректировка порядка предоставления государственной поддержки элитного семеноводства, ежегодно</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c>
          <w:tcPr>
            <w:tcW w:w="1077" w:type="dxa"/>
            <w:tcBorders>
              <w:right w:val="nil"/>
            </w:tcBorders>
          </w:tcPr>
          <w:p w:rsidR="00B060A6" w:rsidRDefault="00B060A6">
            <w:pPr>
              <w:pStyle w:val="ConsPlusNormal"/>
              <w:jc w:val="center"/>
            </w:pPr>
            <w:r>
              <w:t>3.21.5.</w:t>
            </w:r>
          </w:p>
        </w:tc>
        <w:tc>
          <w:tcPr>
            <w:tcW w:w="2041" w:type="dxa"/>
            <w:tcBorders>
              <w:left w:val="nil"/>
            </w:tcBorders>
          </w:tcPr>
          <w:p w:rsidR="00B060A6" w:rsidRDefault="00B060A6">
            <w:pPr>
              <w:pStyle w:val="ConsPlusNormal"/>
            </w:pPr>
            <w:r>
              <w:t>Обеспечение информированности сельскохозяйственных товаропроизводителей о мерах государственной поддержки элитного семеноводства</w:t>
            </w:r>
          </w:p>
        </w:tc>
        <w:tc>
          <w:tcPr>
            <w:tcW w:w="1871" w:type="dxa"/>
          </w:tcPr>
          <w:p w:rsidR="00B060A6" w:rsidRDefault="00B060A6">
            <w:pPr>
              <w:pStyle w:val="ConsPlusNormal"/>
            </w:pPr>
            <w:r>
              <w:t>Повышение информационной доступности для сельскохозяйственных товаропроизводителей о мерах государственной поддержки элитного семеноводства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Размещение информации о государственной поддержке элитного семеноводства на сайте министерства сельского хозяйства Тульской области, ежегодно</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3.22. Рынок ритуальных услуг</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По состоянию на 01.01.2019 число хозяйствующих субъектов всех форм собственности, заявивших при регистрации деятельность, соответствующую группе </w:t>
            </w:r>
            <w:hyperlink r:id="rId21" w:history="1">
              <w:r>
                <w:rPr>
                  <w:color w:val="0000FF"/>
                </w:rPr>
                <w:t>ОКВЭД 96.03</w:t>
              </w:r>
            </w:hyperlink>
            <w:r>
              <w:t xml:space="preserve"> "Организация похорон и предоставление связанных с ними услуг" составило 189 единиц, из них частной формы собственности - 177 единиц, их доля в общем количестве хозяйствующих субъектов с таким видом деятельности - 93,7%.</w:t>
            </w:r>
          </w:p>
          <w:p w:rsidR="00B060A6" w:rsidRDefault="00B060A6">
            <w:pPr>
              <w:pStyle w:val="ConsPlusNormal"/>
              <w:ind w:firstLine="283"/>
              <w:jc w:val="both"/>
            </w:pPr>
            <w:proofErr w:type="gramStart"/>
            <w:r>
              <w:t>Стандартом развития конкуренции в субъектах Российской Федерации минимальное значение ключевого показателя по данному рынку установлено в размере 20%. Принимая во внимание, что не все хозяйствующие субъекты, заявившие при регистрации указанный вид деятельности, фактически его осуществляют, значение к целевому показателю - доля организаций частной формы собственности в сфере ритуальных услуг определена в размере не ниже 85%</w:t>
            </w:r>
            <w:proofErr w:type="gramEnd"/>
          </w:p>
        </w:tc>
      </w:tr>
      <w:tr w:rsidR="00B060A6">
        <w:tc>
          <w:tcPr>
            <w:tcW w:w="1077" w:type="dxa"/>
            <w:tcBorders>
              <w:right w:val="nil"/>
            </w:tcBorders>
          </w:tcPr>
          <w:p w:rsidR="00B060A6" w:rsidRDefault="00B060A6">
            <w:pPr>
              <w:pStyle w:val="ConsPlusNormal"/>
              <w:jc w:val="center"/>
            </w:pPr>
            <w:r>
              <w:t>3.22.1.</w:t>
            </w:r>
          </w:p>
        </w:tc>
        <w:tc>
          <w:tcPr>
            <w:tcW w:w="2041" w:type="dxa"/>
            <w:tcBorders>
              <w:left w:val="nil"/>
            </w:tcBorders>
          </w:tcPr>
          <w:p w:rsidR="00B060A6" w:rsidRDefault="00B060A6">
            <w:pPr>
              <w:pStyle w:val="ConsPlusNormal"/>
            </w:pPr>
            <w:r>
              <w:t xml:space="preserve">Проведение ежегодного </w:t>
            </w:r>
            <w:proofErr w:type="gramStart"/>
            <w:r>
              <w:lastRenderedPageBreak/>
              <w:t>мониторинга состояния рынка ритуальных услуг Тульской области</w:t>
            </w:r>
            <w:proofErr w:type="gramEnd"/>
          </w:p>
        </w:tc>
        <w:tc>
          <w:tcPr>
            <w:tcW w:w="1871" w:type="dxa"/>
          </w:tcPr>
          <w:p w:rsidR="00B060A6" w:rsidRDefault="00B060A6">
            <w:pPr>
              <w:pStyle w:val="ConsPlusNormal"/>
            </w:pPr>
            <w:r>
              <w:lastRenderedPageBreak/>
              <w:t xml:space="preserve">Оценка уровня развития </w:t>
            </w:r>
            <w:r>
              <w:lastRenderedPageBreak/>
              <w:t>конкуренции, формирование комфортной конкурентной среды</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Комитет Тульской области по </w:t>
            </w:r>
            <w:r>
              <w:lastRenderedPageBreak/>
              <w:t>предпринимательству и потребительскому рынку,</w:t>
            </w:r>
          </w:p>
          <w:p w:rsidR="00B060A6" w:rsidRDefault="00B060A6">
            <w:pPr>
              <w:pStyle w:val="ConsPlusNormal"/>
            </w:pPr>
            <w:r>
              <w:t>администрации муниципальных образований Тульской области (по согласованию)</w:t>
            </w:r>
          </w:p>
        </w:tc>
        <w:tc>
          <w:tcPr>
            <w:tcW w:w="2211" w:type="dxa"/>
            <w:vMerge w:val="restart"/>
          </w:tcPr>
          <w:p w:rsidR="00B060A6" w:rsidRDefault="00B060A6">
            <w:pPr>
              <w:pStyle w:val="ConsPlusNormal"/>
            </w:pPr>
            <w:r>
              <w:lastRenderedPageBreak/>
              <w:t xml:space="preserve">Доля организаций частной формы </w:t>
            </w:r>
            <w:r>
              <w:lastRenderedPageBreak/>
              <w:t>собственности в сфере ритуальных услуг, процентов</w:t>
            </w:r>
          </w:p>
        </w:tc>
        <w:tc>
          <w:tcPr>
            <w:tcW w:w="1134" w:type="dxa"/>
            <w:vMerge w:val="restart"/>
          </w:tcPr>
          <w:p w:rsidR="00B060A6" w:rsidRDefault="00B060A6">
            <w:pPr>
              <w:pStyle w:val="ConsPlusNormal"/>
              <w:jc w:val="center"/>
            </w:pPr>
            <w:r>
              <w:lastRenderedPageBreak/>
              <w:t>2019 г. &gt;= 85%</w:t>
            </w:r>
          </w:p>
          <w:p w:rsidR="00B060A6" w:rsidRDefault="00B060A6">
            <w:pPr>
              <w:pStyle w:val="ConsPlusNormal"/>
              <w:jc w:val="center"/>
            </w:pPr>
            <w:r>
              <w:lastRenderedPageBreak/>
              <w:t>2020 г. &gt;= 85%</w:t>
            </w:r>
          </w:p>
          <w:p w:rsidR="00B060A6" w:rsidRDefault="00B060A6">
            <w:pPr>
              <w:pStyle w:val="ConsPlusNormal"/>
              <w:jc w:val="center"/>
            </w:pPr>
            <w:r>
              <w:t>2021 г. &gt;= 85%</w:t>
            </w:r>
          </w:p>
          <w:p w:rsidR="00B060A6" w:rsidRDefault="00B060A6">
            <w:pPr>
              <w:pStyle w:val="ConsPlusNormal"/>
              <w:jc w:val="center"/>
            </w:pPr>
            <w:r>
              <w:t>2022 г. &gt;= 85%</w:t>
            </w:r>
          </w:p>
        </w:tc>
      </w:tr>
      <w:tr w:rsidR="00B060A6">
        <w:tc>
          <w:tcPr>
            <w:tcW w:w="1077" w:type="dxa"/>
            <w:tcBorders>
              <w:right w:val="nil"/>
            </w:tcBorders>
          </w:tcPr>
          <w:p w:rsidR="00B060A6" w:rsidRDefault="00B060A6">
            <w:pPr>
              <w:pStyle w:val="ConsPlusNormal"/>
              <w:jc w:val="center"/>
            </w:pPr>
            <w:r>
              <w:lastRenderedPageBreak/>
              <w:t>3.22.2.</w:t>
            </w:r>
          </w:p>
        </w:tc>
        <w:tc>
          <w:tcPr>
            <w:tcW w:w="2041" w:type="dxa"/>
            <w:tcBorders>
              <w:left w:val="nil"/>
            </w:tcBorders>
          </w:tcPr>
          <w:p w:rsidR="00B060A6" w:rsidRDefault="00B060A6">
            <w:pPr>
              <w:pStyle w:val="ConsPlusNormal"/>
            </w:pPr>
            <w:r>
              <w:t>Формирование и актуализация данных (не реже двух раз в год) реестра организаций, осуществляющих деятельность на рынке ритуальных услуг</w:t>
            </w:r>
          </w:p>
        </w:tc>
        <w:tc>
          <w:tcPr>
            <w:tcW w:w="1871" w:type="dxa"/>
          </w:tcPr>
          <w:p w:rsidR="00B060A6" w:rsidRDefault="00B060A6">
            <w:pPr>
              <w:pStyle w:val="ConsPlusNormal"/>
            </w:pPr>
            <w:r>
              <w:t>Обеспечение доступа потребителей и организаций к информации путем размещения реестра организаций, осуществляющих деятельность на рынке ритуальных услуг, на сайте комитета Тульской области по предпринимательству и потребительскому рынку</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Комитет Тульской области по предпринимательству и потребительскому рынку,</w:t>
            </w:r>
          </w:p>
          <w:p w:rsidR="00B060A6" w:rsidRDefault="00B060A6">
            <w:pPr>
              <w:pStyle w:val="ConsPlusNormal"/>
            </w:pPr>
            <w:r>
              <w:t>администрации муниципальных образований Тульской области (по согласованию)</w:t>
            </w:r>
          </w:p>
        </w:tc>
        <w:tc>
          <w:tcPr>
            <w:tcW w:w="2211" w:type="dxa"/>
            <w:vMerge/>
          </w:tcPr>
          <w:p w:rsidR="00B060A6" w:rsidRDefault="00B060A6"/>
        </w:tc>
        <w:tc>
          <w:tcPr>
            <w:tcW w:w="1134" w:type="dxa"/>
            <w:vMerge/>
          </w:tcPr>
          <w:p w:rsidR="00B060A6" w:rsidRDefault="00B060A6"/>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3.23. Рынок дорожной деятельности (за исключением проектирования)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Выполнение работ по строительству, реконструкции, обустройству автомобильных дорог общего пользования </w:t>
            </w:r>
            <w:r>
              <w:lastRenderedPageBreak/>
              <w:t xml:space="preserve">регионального или межмуниципального значения осуществляется в соответствии с требованиями, установленными Федеральным </w:t>
            </w:r>
            <w:hyperlink r:id="rId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текущем году по данным видам работ заключено контрактов с 27 организациями</w:t>
            </w:r>
          </w:p>
        </w:tc>
      </w:tr>
      <w:tr w:rsidR="00B060A6">
        <w:tc>
          <w:tcPr>
            <w:tcW w:w="1077" w:type="dxa"/>
            <w:tcBorders>
              <w:right w:val="nil"/>
            </w:tcBorders>
          </w:tcPr>
          <w:p w:rsidR="00B060A6" w:rsidRDefault="00B060A6">
            <w:pPr>
              <w:pStyle w:val="ConsPlusNormal"/>
              <w:jc w:val="center"/>
            </w:pPr>
            <w:r>
              <w:lastRenderedPageBreak/>
              <w:t>3.23.1.</w:t>
            </w:r>
          </w:p>
        </w:tc>
        <w:tc>
          <w:tcPr>
            <w:tcW w:w="2041" w:type="dxa"/>
            <w:tcBorders>
              <w:left w:val="nil"/>
            </w:tcBorders>
          </w:tcPr>
          <w:p w:rsidR="00B060A6" w:rsidRDefault="00B060A6">
            <w:pPr>
              <w:pStyle w:val="ConsPlusNormal"/>
            </w:pPr>
            <w:r>
              <w:t>Развитие конкуренции в сфере дорожной деятельности</w:t>
            </w:r>
          </w:p>
        </w:tc>
        <w:tc>
          <w:tcPr>
            <w:tcW w:w="1871" w:type="dxa"/>
          </w:tcPr>
          <w:p w:rsidR="00B060A6" w:rsidRDefault="00B060A6">
            <w:pPr>
              <w:pStyle w:val="ConsPlusNormal"/>
            </w:pPr>
            <w:r>
              <w:t>Увеличение количества частных организаций в сфере дорожной деятельности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134" w:type="dxa"/>
          </w:tcPr>
          <w:p w:rsidR="00B060A6" w:rsidRDefault="00B060A6">
            <w:pPr>
              <w:pStyle w:val="ConsPlusNormal"/>
              <w:jc w:val="center"/>
            </w:pPr>
            <w:r>
              <w:t>2019 г. - 60%</w:t>
            </w:r>
          </w:p>
          <w:p w:rsidR="00B060A6" w:rsidRDefault="00B060A6">
            <w:pPr>
              <w:pStyle w:val="ConsPlusNormal"/>
              <w:jc w:val="center"/>
            </w:pPr>
            <w:r>
              <w:t>2020 г. - 65%</w:t>
            </w:r>
          </w:p>
          <w:p w:rsidR="00B060A6" w:rsidRDefault="00B060A6">
            <w:pPr>
              <w:pStyle w:val="ConsPlusNormal"/>
              <w:jc w:val="center"/>
            </w:pPr>
            <w:r>
              <w:t>2021 г. - 70%</w:t>
            </w:r>
          </w:p>
          <w:p w:rsidR="00B060A6" w:rsidRDefault="00B060A6">
            <w:pPr>
              <w:pStyle w:val="ConsPlusNormal"/>
              <w:jc w:val="center"/>
            </w:pPr>
            <w:r>
              <w:t>2022 г. - 80%</w:t>
            </w:r>
          </w:p>
        </w:tc>
      </w:tr>
      <w:tr w:rsidR="00B060A6">
        <w:tc>
          <w:tcPr>
            <w:tcW w:w="1077" w:type="dxa"/>
            <w:tcBorders>
              <w:right w:val="nil"/>
            </w:tcBorders>
          </w:tcPr>
          <w:p w:rsidR="00B060A6" w:rsidRDefault="00B060A6">
            <w:pPr>
              <w:pStyle w:val="ConsPlusNormal"/>
              <w:jc w:val="center"/>
            </w:pPr>
            <w:r>
              <w:t>3.23.2.</w:t>
            </w:r>
          </w:p>
        </w:tc>
        <w:tc>
          <w:tcPr>
            <w:tcW w:w="2041" w:type="dxa"/>
            <w:tcBorders>
              <w:left w:val="nil"/>
            </w:tcBorders>
          </w:tcPr>
          <w:p w:rsidR="00B060A6" w:rsidRDefault="00B060A6">
            <w:pPr>
              <w:pStyle w:val="ConsPlusNormal"/>
            </w:pPr>
            <w:r>
              <w:t>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871" w:type="dxa"/>
          </w:tcPr>
          <w:p w:rsidR="00B060A6" w:rsidRDefault="00B060A6">
            <w:pPr>
              <w:pStyle w:val="ConsPlusNormal"/>
            </w:pPr>
            <w:r>
              <w:t>Использование инновационных материалов при выполнении работ в сфере дорожной деятельности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транспорта и дорожного хозяйства Тульской области</w:t>
            </w:r>
          </w:p>
        </w:tc>
        <w:tc>
          <w:tcPr>
            <w:tcW w:w="2211" w:type="dxa"/>
          </w:tcPr>
          <w:p w:rsidR="00B060A6" w:rsidRDefault="00B060A6">
            <w:pPr>
              <w:pStyle w:val="ConsPlusNormal"/>
            </w:pPr>
            <w:r>
              <w:t>Количество проинформированных организаций (единиц)</w:t>
            </w:r>
          </w:p>
        </w:tc>
        <w:tc>
          <w:tcPr>
            <w:tcW w:w="1134" w:type="dxa"/>
          </w:tcPr>
          <w:p w:rsidR="00B060A6" w:rsidRDefault="00B060A6">
            <w:pPr>
              <w:pStyle w:val="ConsPlusNormal"/>
              <w:jc w:val="center"/>
            </w:pPr>
            <w:r>
              <w:t>2019 г. - 20</w:t>
            </w:r>
          </w:p>
          <w:p w:rsidR="00B060A6" w:rsidRDefault="00B060A6">
            <w:pPr>
              <w:pStyle w:val="ConsPlusNormal"/>
              <w:jc w:val="center"/>
            </w:pPr>
            <w:r>
              <w:t>2020 г. - 30</w:t>
            </w:r>
          </w:p>
          <w:p w:rsidR="00B060A6" w:rsidRDefault="00B060A6">
            <w:pPr>
              <w:pStyle w:val="ConsPlusNormal"/>
              <w:jc w:val="center"/>
            </w:pPr>
            <w:r>
              <w:t>2021 г. - 40</w:t>
            </w:r>
          </w:p>
          <w:p w:rsidR="00B060A6" w:rsidRDefault="00B060A6">
            <w:pPr>
              <w:pStyle w:val="ConsPlusNormal"/>
              <w:jc w:val="center"/>
            </w:pPr>
            <w:r>
              <w:t>2022 г. - 50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3.24. Рынок архитектурно-строительного проектирования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информации Ассоциации саморегулируемой организации "Объединение проектировщиков Тульской области", из 124 проектных организаций, входящих в указанное объединение, частными являются 123. Доля организаций частной формы собственности в сфере архитектурно-строительного проектирования в Тульской области составляет 99,2%, Реализация мероприятий "дорожной карты" направлена на сохранение доли организаций частной формы собственности в сфере архитектурно-строительного проектирования к 2022 году на уровне 2018 года</w:t>
            </w:r>
          </w:p>
        </w:tc>
      </w:tr>
      <w:tr w:rsidR="00B060A6">
        <w:tc>
          <w:tcPr>
            <w:tcW w:w="1077" w:type="dxa"/>
            <w:tcBorders>
              <w:right w:val="nil"/>
            </w:tcBorders>
          </w:tcPr>
          <w:p w:rsidR="00B060A6" w:rsidRDefault="00B060A6">
            <w:pPr>
              <w:pStyle w:val="ConsPlusNormal"/>
              <w:jc w:val="center"/>
            </w:pPr>
            <w:r>
              <w:t>3.24.1.</w:t>
            </w:r>
          </w:p>
        </w:tc>
        <w:tc>
          <w:tcPr>
            <w:tcW w:w="2041" w:type="dxa"/>
            <w:tcBorders>
              <w:left w:val="nil"/>
            </w:tcBorders>
          </w:tcPr>
          <w:p w:rsidR="00B060A6" w:rsidRDefault="00B060A6">
            <w:pPr>
              <w:pStyle w:val="ConsPlusNormal"/>
            </w:pPr>
            <w:r>
              <w:t xml:space="preserve">Развитие конкуренции в сфере </w:t>
            </w:r>
            <w:r>
              <w:lastRenderedPageBreak/>
              <w:t>архитектурно-строительного проектирования</w:t>
            </w:r>
          </w:p>
        </w:tc>
        <w:tc>
          <w:tcPr>
            <w:tcW w:w="1871" w:type="dxa"/>
          </w:tcPr>
          <w:p w:rsidR="00B060A6" w:rsidRDefault="00B060A6">
            <w:pPr>
              <w:pStyle w:val="ConsPlusNormal"/>
            </w:pPr>
            <w:r>
              <w:lastRenderedPageBreak/>
              <w:t xml:space="preserve">Увеличение количества частных </w:t>
            </w:r>
            <w:r>
              <w:lastRenderedPageBreak/>
              <w:t>организаций в сфере архитектурно-строительного проектирования</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 xml:space="preserve">Инспекция Тульской области по </w:t>
            </w:r>
            <w:r>
              <w:lastRenderedPageBreak/>
              <w:t>государственному архитектурно-строительному надзору</w:t>
            </w:r>
          </w:p>
        </w:tc>
        <w:tc>
          <w:tcPr>
            <w:tcW w:w="2211" w:type="dxa"/>
          </w:tcPr>
          <w:p w:rsidR="00B060A6" w:rsidRDefault="00B060A6">
            <w:pPr>
              <w:pStyle w:val="ConsPlusNormal"/>
            </w:pPr>
            <w:r>
              <w:lastRenderedPageBreak/>
              <w:t xml:space="preserve">Доля организаций частной формы собственности в </w:t>
            </w:r>
            <w:r>
              <w:lastRenderedPageBreak/>
              <w:t>сфере архитектурно-строительного проектирования, процентов</w:t>
            </w:r>
          </w:p>
        </w:tc>
        <w:tc>
          <w:tcPr>
            <w:tcW w:w="1134" w:type="dxa"/>
          </w:tcPr>
          <w:p w:rsidR="00B060A6" w:rsidRDefault="00B060A6">
            <w:pPr>
              <w:pStyle w:val="ConsPlusNormal"/>
              <w:jc w:val="center"/>
            </w:pPr>
            <w:r>
              <w:lastRenderedPageBreak/>
              <w:t>2019 г. - 99%</w:t>
            </w:r>
          </w:p>
          <w:p w:rsidR="00B060A6" w:rsidRDefault="00B060A6">
            <w:pPr>
              <w:pStyle w:val="ConsPlusNormal"/>
              <w:jc w:val="center"/>
            </w:pPr>
            <w:r>
              <w:t xml:space="preserve">2020 г. - </w:t>
            </w:r>
            <w:r>
              <w:lastRenderedPageBreak/>
              <w:t>99%</w:t>
            </w:r>
          </w:p>
          <w:p w:rsidR="00B060A6" w:rsidRDefault="00B060A6">
            <w:pPr>
              <w:pStyle w:val="ConsPlusNormal"/>
              <w:jc w:val="center"/>
            </w:pPr>
            <w:r>
              <w:t>2021 г. - 99%</w:t>
            </w:r>
          </w:p>
          <w:p w:rsidR="00B060A6" w:rsidRDefault="00B060A6">
            <w:pPr>
              <w:pStyle w:val="ConsPlusNormal"/>
              <w:jc w:val="center"/>
            </w:pPr>
            <w:r>
              <w:t>2022 г. - 99%</w:t>
            </w:r>
          </w:p>
        </w:tc>
      </w:tr>
      <w:tr w:rsidR="00B060A6">
        <w:tc>
          <w:tcPr>
            <w:tcW w:w="1077" w:type="dxa"/>
            <w:tcBorders>
              <w:right w:val="nil"/>
            </w:tcBorders>
          </w:tcPr>
          <w:p w:rsidR="00B060A6" w:rsidRDefault="00B060A6">
            <w:pPr>
              <w:pStyle w:val="ConsPlusNormal"/>
              <w:jc w:val="center"/>
            </w:pPr>
            <w:r>
              <w:lastRenderedPageBreak/>
              <w:t>3.24.2.</w:t>
            </w:r>
          </w:p>
        </w:tc>
        <w:tc>
          <w:tcPr>
            <w:tcW w:w="2041" w:type="dxa"/>
            <w:tcBorders>
              <w:left w:val="nil"/>
            </w:tcBorders>
          </w:tcPr>
          <w:p w:rsidR="00B060A6" w:rsidRDefault="00B060A6">
            <w:pPr>
              <w:pStyle w:val="ConsPlusNormal"/>
            </w:pPr>
            <w:r>
              <w:t>Мониторинг количества организаций, действующих на рынке архитектурно-строительного проектирования</w:t>
            </w:r>
          </w:p>
        </w:tc>
        <w:tc>
          <w:tcPr>
            <w:tcW w:w="1871" w:type="dxa"/>
          </w:tcPr>
          <w:p w:rsidR="00B060A6" w:rsidRDefault="00B060A6">
            <w:pPr>
              <w:pStyle w:val="ConsPlusNormal"/>
            </w:pPr>
            <w:r>
              <w:t>Оценка уровня развития конкуренции на рынке архитектурно-строительного проектирования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Инспекция Тульской области по государственному архитектурно-строительному надзору</w:t>
            </w:r>
          </w:p>
        </w:tc>
        <w:tc>
          <w:tcPr>
            <w:tcW w:w="2211" w:type="dxa"/>
          </w:tcPr>
          <w:p w:rsidR="00B060A6" w:rsidRDefault="00B060A6">
            <w:pPr>
              <w:pStyle w:val="ConsPlusNormal"/>
            </w:pPr>
            <w:r>
              <w:t>Получение данных для планирования деятельности и мероприятий по содействию развитию конкуренции на рынке архитектурно-строительного проектирования (1 раз в год)</w:t>
            </w:r>
          </w:p>
        </w:tc>
        <w:tc>
          <w:tcPr>
            <w:tcW w:w="1134" w:type="dxa"/>
          </w:tcPr>
          <w:p w:rsidR="00B060A6" w:rsidRDefault="00B060A6">
            <w:pPr>
              <w:pStyle w:val="ConsPlusNormal"/>
              <w:jc w:val="center"/>
            </w:pPr>
            <w:r>
              <w:t>2019 г. - 1</w:t>
            </w:r>
          </w:p>
          <w:p w:rsidR="00B060A6" w:rsidRDefault="00B060A6">
            <w:pPr>
              <w:pStyle w:val="ConsPlusNormal"/>
              <w:jc w:val="center"/>
            </w:pPr>
            <w:r>
              <w:t>2020 г. - 1</w:t>
            </w:r>
          </w:p>
          <w:p w:rsidR="00B060A6" w:rsidRDefault="00B060A6">
            <w:pPr>
              <w:pStyle w:val="ConsPlusNormal"/>
              <w:jc w:val="center"/>
            </w:pPr>
            <w:r>
              <w:t>2021 г. - 1</w:t>
            </w:r>
          </w:p>
          <w:p w:rsidR="00B060A6" w:rsidRDefault="00B060A6">
            <w:pPr>
              <w:pStyle w:val="ConsPlusNormal"/>
              <w:jc w:val="center"/>
            </w:pPr>
            <w:r>
              <w:t>2022 г. - 1</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3.25. Рынок кадастровых и землеустроительных работ</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На территории Тульской области действуют </w:t>
            </w:r>
            <w:proofErr w:type="gramStart"/>
            <w:r>
              <w:t>организации</w:t>
            </w:r>
            <w:proofErr w:type="gramEnd"/>
            <w:r>
              <w:t xml:space="preserve"> как частной формы собственности, так и с участием публичных форм собственности. По данным Территориального органа Федеральной службы государственной статистики по Тульской области в Тульской области, насчитывается 40 организаций, осуществляющих деятельность на рынке кадастровых и землеустроительных работ. Доля организаций частной формы собственности на рынке составляет порядка 95 процентов.</w:t>
            </w:r>
          </w:p>
          <w:p w:rsidR="00B060A6" w:rsidRDefault="00B060A6">
            <w:pPr>
              <w:pStyle w:val="ConsPlusNormal"/>
              <w:ind w:firstLine="283"/>
              <w:jc w:val="both"/>
            </w:pPr>
            <w:r>
              <w:t>Характерной особенностью рынка кадастровых и землеустроительных работ является наличие значительного количества земельных участков, границы которых не установлены в соответствии с требованиями законодательства, а также земельных участков, не поставленных на кадастровый учет.</w:t>
            </w:r>
          </w:p>
          <w:p w:rsidR="00B060A6" w:rsidRDefault="00B060A6">
            <w:pPr>
              <w:pStyle w:val="ConsPlusNormal"/>
              <w:ind w:firstLine="283"/>
              <w:jc w:val="both"/>
            </w:pPr>
            <w:r>
              <w:t>Основным барьером для входа на рынок является высокий уровень конкуренции</w:t>
            </w:r>
          </w:p>
        </w:tc>
      </w:tr>
      <w:tr w:rsidR="00B060A6">
        <w:tc>
          <w:tcPr>
            <w:tcW w:w="1077" w:type="dxa"/>
            <w:tcBorders>
              <w:right w:val="nil"/>
            </w:tcBorders>
          </w:tcPr>
          <w:p w:rsidR="00B060A6" w:rsidRDefault="00B060A6">
            <w:pPr>
              <w:pStyle w:val="ConsPlusNormal"/>
              <w:jc w:val="center"/>
            </w:pPr>
            <w:r>
              <w:t>3.25.1</w:t>
            </w:r>
          </w:p>
        </w:tc>
        <w:tc>
          <w:tcPr>
            <w:tcW w:w="2041" w:type="dxa"/>
            <w:vMerge w:val="restart"/>
            <w:tcBorders>
              <w:left w:val="nil"/>
            </w:tcBorders>
          </w:tcPr>
          <w:p w:rsidR="00B060A6" w:rsidRDefault="00B060A6">
            <w:pPr>
              <w:pStyle w:val="ConsPlusNormal"/>
            </w:pPr>
            <w:r>
              <w:t>Развитие конкуренции в сфере кадастровых и землеустроительных работ</w:t>
            </w:r>
          </w:p>
        </w:tc>
        <w:tc>
          <w:tcPr>
            <w:tcW w:w="1871" w:type="dxa"/>
          </w:tcPr>
          <w:p w:rsidR="00B060A6" w:rsidRDefault="00B060A6">
            <w:pPr>
              <w:pStyle w:val="ConsPlusNormal"/>
            </w:pPr>
            <w:r>
              <w:t>Содействие развитию негосударственного сектора в сфере кадастровых и землеустроительн</w:t>
            </w:r>
            <w:r>
              <w:lastRenderedPageBreak/>
              <w:t>ых работ</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имущественных и земельных отношений Тульской области</w:t>
            </w:r>
          </w:p>
        </w:tc>
        <w:tc>
          <w:tcPr>
            <w:tcW w:w="2211" w:type="dxa"/>
          </w:tcPr>
          <w:p w:rsidR="00B060A6" w:rsidRDefault="00B060A6">
            <w:pPr>
              <w:pStyle w:val="ConsPlusNormal"/>
            </w:pPr>
            <w:r>
              <w:t>Доля организаций частной формы собственности в сфере кадастровых и землеустроительных работ, процентов</w:t>
            </w:r>
          </w:p>
        </w:tc>
        <w:tc>
          <w:tcPr>
            <w:tcW w:w="1134" w:type="dxa"/>
          </w:tcPr>
          <w:p w:rsidR="00B060A6" w:rsidRDefault="00B060A6">
            <w:pPr>
              <w:pStyle w:val="ConsPlusNormal"/>
              <w:jc w:val="center"/>
            </w:pPr>
            <w:r>
              <w:t>2019 г. - 95%</w:t>
            </w:r>
          </w:p>
          <w:p w:rsidR="00B060A6" w:rsidRDefault="00B060A6">
            <w:pPr>
              <w:pStyle w:val="ConsPlusNormal"/>
              <w:jc w:val="center"/>
            </w:pPr>
            <w:r>
              <w:t>2020 г. - 95%</w:t>
            </w:r>
          </w:p>
          <w:p w:rsidR="00B060A6" w:rsidRDefault="00B060A6">
            <w:pPr>
              <w:pStyle w:val="ConsPlusNormal"/>
              <w:jc w:val="center"/>
            </w:pPr>
            <w:r>
              <w:t>2021 г. - 95%</w:t>
            </w:r>
          </w:p>
          <w:p w:rsidR="00B060A6" w:rsidRDefault="00B060A6">
            <w:pPr>
              <w:pStyle w:val="ConsPlusNormal"/>
              <w:jc w:val="center"/>
            </w:pPr>
            <w:r>
              <w:lastRenderedPageBreak/>
              <w:t>2022 г. - 95%</w:t>
            </w:r>
          </w:p>
        </w:tc>
      </w:tr>
      <w:tr w:rsidR="00B060A6">
        <w:tc>
          <w:tcPr>
            <w:tcW w:w="1077" w:type="dxa"/>
            <w:tcBorders>
              <w:right w:val="nil"/>
            </w:tcBorders>
          </w:tcPr>
          <w:p w:rsidR="00B060A6" w:rsidRDefault="00B060A6">
            <w:pPr>
              <w:pStyle w:val="ConsPlusNormal"/>
            </w:pPr>
          </w:p>
        </w:tc>
        <w:tc>
          <w:tcPr>
            <w:tcW w:w="2041" w:type="dxa"/>
            <w:vMerge/>
            <w:tcBorders>
              <w:left w:val="nil"/>
            </w:tcBorders>
          </w:tcPr>
          <w:p w:rsidR="00B060A6" w:rsidRDefault="00B060A6"/>
        </w:tc>
        <w:tc>
          <w:tcPr>
            <w:tcW w:w="1871" w:type="dxa"/>
          </w:tcPr>
          <w:p w:rsidR="00B060A6" w:rsidRDefault="00B060A6">
            <w:pPr>
              <w:pStyle w:val="ConsPlusNormal"/>
            </w:pPr>
            <w:r>
              <w:t xml:space="preserve">Развитие конкурентной среды за счет проведения конкурсных процедур для осуществления работ по межеванию и постановке на кадастровый учет земельных участков, находящихся в собственности Тульской области, а также государственная </w:t>
            </w:r>
            <w:proofErr w:type="gramStart"/>
            <w:r>
              <w:t>собственность</w:t>
            </w:r>
            <w:proofErr w:type="gramEnd"/>
            <w:r>
              <w:t xml:space="preserve"> на которые не разграничена, в муниципальном образовании город Тула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имущественных и земельных отношений Тульской области</w:t>
            </w:r>
          </w:p>
        </w:tc>
        <w:tc>
          <w:tcPr>
            <w:tcW w:w="2211" w:type="dxa"/>
          </w:tcPr>
          <w:p w:rsidR="00B060A6" w:rsidRDefault="00B060A6">
            <w:pPr>
              <w:pStyle w:val="ConsPlusNormal"/>
            </w:pPr>
            <w:r>
              <w:t>Доля земельных участков, сформированных на основании проведения конкурентных процедур, к общему количеству земельных участков, формирование которых обеспечивалось министерством имущественных и земельных отношений Тульской области за счет бюджета Тульской области</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3.26. Рынок переработки водных биоресурсов</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Реализация товарной рыбы и других объектов промышленного рыбоводства по всем каналам сбыта по состоянию на 1 января 2019 года составило всего 142 тонны.</w:t>
            </w:r>
          </w:p>
          <w:p w:rsidR="00B060A6" w:rsidRDefault="00B060A6">
            <w:pPr>
              <w:pStyle w:val="ConsPlusNormal"/>
              <w:ind w:firstLine="283"/>
              <w:jc w:val="both"/>
            </w:pPr>
            <w:r>
              <w:t xml:space="preserve">Вместе с тем динамика темпов роста в Тульской области отстает от среднероссийских показателей, что свидетельствует о необходимости интенсификации мер государственного регулирования, направленных на активизацию динамики роста </w:t>
            </w:r>
            <w:r>
              <w:lastRenderedPageBreak/>
              <w:t>производственных показателей участников рынка.</w:t>
            </w:r>
          </w:p>
          <w:p w:rsidR="00B060A6" w:rsidRDefault="00B060A6">
            <w:pPr>
              <w:pStyle w:val="ConsPlusNormal"/>
              <w:ind w:firstLine="283"/>
              <w:jc w:val="both"/>
            </w:pPr>
            <w:r>
              <w:t>Ведущим предприятием по переработке рыбы в Тульском регионе является общество с ограниченной ответственностью "Узловаярыба".</w:t>
            </w:r>
          </w:p>
          <w:p w:rsidR="00B060A6" w:rsidRDefault="00B060A6">
            <w:pPr>
              <w:pStyle w:val="ConsPlusNormal"/>
              <w:ind w:firstLine="283"/>
              <w:jc w:val="both"/>
            </w:pPr>
            <w:r>
              <w:t>В настоящий момент на территории Тульской области реализуется инвестиционный проект по созданию предприятия по производству рыбной продукции глубокой переработки (акционерное общество "Южморрыбфлот")</w:t>
            </w:r>
          </w:p>
        </w:tc>
      </w:tr>
      <w:tr w:rsidR="00B060A6">
        <w:tc>
          <w:tcPr>
            <w:tcW w:w="1077" w:type="dxa"/>
            <w:tcBorders>
              <w:right w:val="nil"/>
            </w:tcBorders>
          </w:tcPr>
          <w:p w:rsidR="00B060A6" w:rsidRDefault="00B060A6">
            <w:pPr>
              <w:pStyle w:val="ConsPlusNormal"/>
              <w:jc w:val="center"/>
            </w:pPr>
            <w:r>
              <w:lastRenderedPageBreak/>
              <w:t>3.26.1.</w:t>
            </w:r>
          </w:p>
        </w:tc>
        <w:tc>
          <w:tcPr>
            <w:tcW w:w="2041" w:type="dxa"/>
            <w:tcBorders>
              <w:left w:val="nil"/>
            </w:tcBorders>
          </w:tcPr>
          <w:p w:rsidR="00B060A6" w:rsidRDefault="00B060A6">
            <w:pPr>
              <w:pStyle w:val="ConsPlusNormal"/>
            </w:pPr>
            <w:r>
              <w:t>Развитие конкуренции на рынке переработки водных биоресурсов</w:t>
            </w:r>
          </w:p>
        </w:tc>
        <w:tc>
          <w:tcPr>
            <w:tcW w:w="1871" w:type="dxa"/>
          </w:tcPr>
          <w:p w:rsidR="00B060A6" w:rsidRDefault="00B060A6">
            <w:pPr>
              <w:pStyle w:val="ConsPlusNormal"/>
            </w:pPr>
            <w:r>
              <w:t>Сохранение доли частных организаций на рынке переработки водных биоресурсов</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сельского хозяйства Тульской области</w:t>
            </w:r>
          </w:p>
        </w:tc>
        <w:tc>
          <w:tcPr>
            <w:tcW w:w="2211" w:type="dxa"/>
          </w:tcPr>
          <w:p w:rsidR="00B060A6" w:rsidRDefault="00B060A6">
            <w:pPr>
              <w:pStyle w:val="ConsPlusNormal"/>
            </w:pPr>
            <w:r>
              <w:t>Доля организаций частной формы собственности на рынке переработки водных биоресурсов,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3.27. Рынок добычи общераспространенных полезных ископаемых на участках недр местного значения</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Тульская область является исторически сложившимся горнорудным регионом России. В преобладающем количестве в области ведется добыча известняка и песка, в том числе разрабатывается крупнейшее месторождение гипса.</w:t>
            </w:r>
          </w:p>
          <w:p w:rsidR="00B060A6" w:rsidRDefault="00B060A6">
            <w:pPr>
              <w:pStyle w:val="ConsPlusNormal"/>
              <w:ind w:firstLine="283"/>
              <w:jc w:val="both"/>
            </w:pPr>
            <w:r>
              <w:t>В 2018 году на участках недр местного значения объем добычи полезных ископаемых составил: по известнякам 16,94 млн. м</w:t>
            </w:r>
            <w:r>
              <w:rPr>
                <w:vertAlign w:val="superscript"/>
              </w:rPr>
              <w:t>3</w:t>
            </w:r>
            <w:r>
              <w:t>, пескам - 6,8 млн. м</w:t>
            </w:r>
            <w:r>
              <w:rPr>
                <w:vertAlign w:val="superscript"/>
              </w:rPr>
              <w:t>3</w:t>
            </w:r>
            <w:r>
              <w:t>, песчано-гравийным материалам - 0,31 млн. м</w:t>
            </w:r>
            <w:r>
              <w:rPr>
                <w:vertAlign w:val="superscript"/>
              </w:rPr>
              <w:t>3</w:t>
            </w:r>
            <w:r>
              <w:t>, глинам - 1,19 млн. м</w:t>
            </w:r>
            <w:r>
              <w:rPr>
                <w:vertAlign w:val="superscript"/>
              </w:rPr>
              <w:t>3</w:t>
            </w:r>
            <w:r>
              <w:t>, гипсу - 2,68 млн. м</w:t>
            </w:r>
            <w:r>
              <w:rPr>
                <w:vertAlign w:val="superscript"/>
              </w:rPr>
              <w:t>3</w:t>
            </w:r>
            <w:r>
              <w:t>. По состоянию на 1 января 2018 года общее число организаций, осуществляющих деятельность в сфере добычи общераспространенных полезных ископаемых на участках недр местного значения, составило 99 (98 организаций имеют частную форму собственности, что составляет 98,9% от общего объема рынка).</w:t>
            </w:r>
          </w:p>
          <w:p w:rsidR="00B060A6" w:rsidRDefault="00B060A6">
            <w:pPr>
              <w:pStyle w:val="ConsPlusNormal"/>
              <w:ind w:firstLine="283"/>
              <w:jc w:val="both"/>
            </w:pPr>
            <w:r>
              <w:t>Прирост запасов строительного камня в 2018 году составил 13 млн. м</w:t>
            </w:r>
            <w:r>
              <w:rPr>
                <w:vertAlign w:val="superscript"/>
              </w:rPr>
              <w:t>3</w:t>
            </w:r>
            <w:r>
              <w:t>, строительных песков - более 21 млн. м</w:t>
            </w:r>
            <w:r>
              <w:rPr>
                <w:vertAlign w:val="superscript"/>
              </w:rPr>
              <w:t>3</w:t>
            </w:r>
            <w:r>
              <w:t>, кирпичного сырья - более 344 тыс. м</w:t>
            </w:r>
            <w:r>
              <w:rPr>
                <w:vertAlign w:val="superscript"/>
              </w:rPr>
              <w:t>3</w:t>
            </w:r>
            <w:r>
              <w:t>. По итогам 2018 года в консолидированный бюджет области поступил налог на добычу общераспространенных полезных ископаемых в объеме 182,953 млн. рублей.</w:t>
            </w:r>
          </w:p>
          <w:p w:rsidR="00B060A6" w:rsidRDefault="00B060A6">
            <w:pPr>
              <w:pStyle w:val="ConsPlusNormal"/>
              <w:ind w:firstLine="283"/>
              <w:jc w:val="both"/>
            </w:pPr>
            <w:r>
              <w:t>Многие месторождения, учтенные балансом, открыты во времена СССР и изменили свои экономические показатели. В целях проведения актуализации данных, содержащихся в Государственном балансе запасов полезных ископаемых, с целью получения реального представления о состоянии и потенциале минерально-сырьевой базы в регионе проведена работа по переоценке нераспределенных месторождений области для выделения инвестиционно привлекательных месторождений для перспективного развития отрасли.</w:t>
            </w:r>
          </w:p>
          <w:p w:rsidR="00B060A6" w:rsidRDefault="00B060A6">
            <w:pPr>
              <w:pStyle w:val="ConsPlusNormal"/>
              <w:ind w:firstLine="283"/>
              <w:jc w:val="both"/>
            </w:pPr>
            <w:r>
              <w:t xml:space="preserve">Вовлечение в эффективную разработку новых месторождений полезных ископаемых является одной из основных задач эффективного использования ресурсно-сырьевой базы региона, в </w:t>
            </w:r>
            <w:proofErr w:type="gramStart"/>
            <w:r>
              <w:t>связи</w:t>
            </w:r>
            <w:proofErr w:type="gramEnd"/>
            <w:r>
              <w:t xml:space="preserve"> с чем планируется проведение дополнительной </w:t>
            </w:r>
            <w:r>
              <w:lastRenderedPageBreak/>
              <w:t>работы по направлениям развития конкурентной среды на рынке.</w:t>
            </w:r>
          </w:p>
          <w:p w:rsidR="00B060A6" w:rsidRDefault="00B060A6">
            <w:pPr>
              <w:pStyle w:val="ConsPlusNormal"/>
              <w:ind w:firstLine="283"/>
              <w:jc w:val="both"/>
            </w:pPr>
            <w:r>
              <w:t>Ожидаемый результат:</w:t>
            </w:r>
          </w:p>
          <w:p w:rsidR="00B060A6" w:rsidRDefault="00B060A6">
            <w:pPr>
              <w:pStyle w:val="ConsPlusNormal"/>
              <w:ind w:firstLine="283"/>
              <w:jc w:val="both"/>
            </w:pPr>
            <w:r>
              <w:t>Созданы условия для повышения экономической эффективности и конкурентоспособности хозяйствующих субъектов, в том числе за счет обеспечения равного доступа к государственным услугам в данной сфере.</w:t>
            </w:r>
          </w:p>
          <w:p w:rsidR="00B060A6" w:rsidRDefault="00B060A6">
            <w:pPr>
              <w:pStyle w:val="ConsPlusNormal"/>
              <w:ind w:firstLine="283"/>
              <w:jc w:val="both"/>
            </w:pPr>
            <w:r>
              <w:t>Обеспечен высокий уровень конкуренции в сфере добычи общераспространенных полезных ископаемых на участках недр местного значения путем сохранения доли организаций частной формы собственности на уровне 98,9% к 2022 году</w:t>
            </w:r>
          </w:p>
        </w:tc>
      </w:tr>
      <w:tr w:rsidR="00B060A6">
        <w:tc>
          <w:tcPr>
            <w:tcW w:w="1077" w:type="dxa"/>
            <w:tcBorders>
              <w:right w:val="nil"/>
            </w:tcBorders>
          </w:tcPr>
          <w:p w:rsidR="00B060A6" w:rsidRDefault="00B060A6">
            <w:pPr>
              <w:pStyle w:val="ConsPlusNormal"/>
              <w:jc w:val="center"/>
            </w:pPr>
            <w:r>
              <w:lastRenderedPageBreak/>
              <w:t>3.27.1.</w:t>
            </w:r>
          </w:p>
        </w:tc>
        <w:tc>
          <w:tcPr>
            <w:tcW w:w="2041" w:type="dxa"/>
            <w:tcBorders>
              <w:left w:val="nil"/>
            </w:tcBorders>
          </w:tcPr>
          <w:p w:rsidR="00B060A6" w:rsidRDefault="00B060A6">
            <w:pPr>
              <w:pStyle w:val="ConsPlusNormal"/>
            </w:pPr>
            <w:r>
              <w:t>Развитие конкуренции на рынке добычи общераспространенных полезных ископаемых на участках недр местного значения</w:t>
            </w:r>
          </w:p>
        </w:tc>
        <w:tc>
          <w:tcPr>
            <w:tcW w:w="1871" w:type="dxa"/>
          </w:tcPr>
          <w:p w:rsidR="00B060A6" w:rsidRDefault="00B060A6">
            <w:pPr>
              <w:pStyle w:val="ConsPlusNormal"/>
            </w:pPr>
            <w:r>
              <w:t>Поддержание доли негосударственного сектора на рынке добычи общераспространенных полезных ископаемых на участках недр местного значения</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134" w:type="dxa"/>
          </w:tcPr>
          <w:p w:rsidR="00B060A6" w:rsidRDefault="00B060A6">
            <w:pPr>
              <w:pStyle w:val="ConsPlusNormal"/>
              <w:jc w:val="center"/>
            </w:pPr>
            <w:r>
              <w:t>2019 г. - 98,9%</w:t>
            </w:r>
          </w:p>
          <w:p w:rsidR="00B060A6" w:rsidRDefault="00B060A6">
            <w:pPr>
              <w:pStyle w:val="ConsPlusNormal"/>
              <w:jc w:val="center"/>
            </w:pPr>
            <w:r>
              <w:t>2020 г. - 98,9%</w:t>
            </w:r>
          </w:p>
          <w:p w:rsidR="00B060A6" w:rsidRDefault="00B060A6">
            <w:pPr>
              <w:pStyle w:val="ConsPlusNormal"/>
              <w:jc w:val="center"/>
            </w:pPr>
            <w:r>
              <w:t>2021 г. - 98,9%</w:t>
            </w:r>
          </w:p>
          <w:p w:rsidR="00B060A6" w:rsidRDefault="00B060A6">
            <w:pPr>
              <w:pStyle w:val="ConsPlusNormal"/>
              <w:jc w:val="center"/>
            </w:pPr>
            <w:r>
              <w:t>2022 г. - 98,9%</w:t>
            </w:r>
          </w:p>
        </w:tc>
      </w:tr>
      <w:tr w:rsidR="00B060A6">
        <w:tc>
          <w:tcPr>
            <w:tcW w:w="1077" w:type="dxa"/>
            <w:tcBorders>
              <w:right w:val="nil"/>
            </w:tcBorders>
          </w:tcPr>
          <w:p w:rsidR="00B060A6" w:rsidRDefault="00B060A6">
            <w:pPr>
              <w:pStyle w:val="ConsPlusNormal"/>
              <w:jc w:val="center"/>
            </w:pPr>
            <w:r>
              <w:t>3.27.2.</w:t>
            </w:r>
          </w:p>
        </w:tc>
        <w:tc>
          <w:tcPr>
            <w:tcW w:w="2041" w:type="dxa"/>
            <w:tcBorders>
              <w:left w:val="nil"/>
            </w:tcBorders>
          </w:tcPr>
          <w:p w:rsidR="00B060A6" w:rsidRDefault="00B060A6">
            <w:pPr>
              <w:pStyle w:val="ConsPlusNormal"/>
            </w:pPr>
            <w:r>
              <w:t>Размещение в открытом доступе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1871" w:type="dxa"/>
          </w:tcPr>
          <w:p w:rsidR="00B060A6" w:rsidRDefault="00B060A6">
            <w:pPr>
              <w:pStyle w:val="ConsPlusNormal"/>
            </w:pPr>
            <w:r>
              <w:t>Обеспечение равных условий доступа к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Ежегодная актуализация информации на официальном сайте министерства природных ресурсов и экологии Тульской области</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lastRenderedPageBreak/>
              <w:t>3.27.3.</w:t>
            </w:r>
          </w:p>
        </w:tc>
        <w:tc>
          <w:tcPr>
            <w:tcW w:w="2041" w:type="dxa"/>
            <w:tcBorders>
              <w:left w:val="nil"/>
            </w:tcBorders>
          </w:tcPr>
          <w:p w:rsidR="00B060A6" w:rsidRDefault="00B060A6">
            <w:pPr>
              <w:pStyle w:val="ConsPlusNormal"/>
            </w:pPr>
            <w:r>
              <w:t>Мониторинг выполнения недропользователями условий пользования недрами</w:t>
            </w:r>
          </w:p>
        </w:tc>
        <w:tc>
          <w:tcPr>
            <w:tcW w:w="1871" w:type="dxa"/>
          </w:tcPr>
          <w:p w:rsidR="00B060A6" w:rsidRDefault="00B060A6">
            <w:pPr>
              <w:pStyle w:val="ConsPlusNormal"/>
            </w:pPr>
            <w:r>
              <w:t>Эффективное использование ресурсно-сырьевой базы региона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Анализ лицензионных соглашений на предмет выполнения условий пользования недрами,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3.28. Рынок нефтепродуктов</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состоянию на 2018 год на территории Тульской области действовало 270 автозаправочных станций. В 2018 году потребителям поставлено 997 тыс. т моторного топлива. Доля частных компаний на рынке нефтепродуктов составляет 100%</w:t>
            </w:r>
          </w:p>
        </w:tc>
      </w:tr>
      <w:tr w:rsidR="00B060A6">
        <w:tc>
          <w:tcPr>
            <w:tcW w:w="1077" w:type="dxa"/>
            <w:tcBorders>
              <w:right w:val="nil"/>
            </w:tcBorders>
          </w:tcPr>
          <w:p w:rsidR="00B060A6" w:rsidRDefault="00B060A6">
            <w:pPr>
              <w:pStyle w:val="ConsPlusNormal"/>
              <w:jc w:val="center"/>
            </w:pPr>
            <w:r>
              <w:t>3.28.1.</w:t>
            </w:r>
          </w:p>
        </w:tc>
        <w:tc>
          <w:tcPr>
            <w:tcW w:w="2041" w:type="dxa"/>
            <w:tcBorders>
              <w:left w:val="nil"/>
            </w:tcBorders>
          </w:tcPr>
          <w:p w:rsidR="00B060A6" w:rsidRDefault="00B060A6">
            <w:pPr>
              <w:pStyle w:val="ConsPlusNormal"/>
            </w:pPr>
            <w:r>
              <w:t>Развитие конкуренции на рынке на рынке нефтепродуктов</w:t>
            </w:r>
          </w:p>
        </w:tc>
        <w:tc>
          <w:tcPr>
            <w:tcW w:w="1871" w:type="dxa"/>
          </w:tcPr>
          <w:p w:rsidR="00B060A6" w:rsidRDefault="00B060A6">
            <w:pPr>
              <w:pStyle w:val="ConsPlusNormal"/>
            </w:pPr>
            <w:r>
              <w:t>Сохранение количества частных организаций на рынке нефтепродуктов</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Доля организаций частной формы собственности на рынке нефтепродуктов,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3.28.2.</w:t>
            </w:r>
          </w:p>
        </w:tc>
        <w:tc>
          <w:tcPr>
            <w:tcW w:w="2041" w:type="dxa"/>
            <w:tcBorders>
              <w:left w:val="nil"/>
            </w:tcBorders>
          </w:tcPr>
          <w:p w:rsidR="00B060A6" w:rsidRDefault="00B060A6">
            <w:pPr>
              <w:pStyle w:val="ConsPlusNormal"/>
            </w:pPr>
            <w:r>
              <w:t>Увеличение конкуренции на рынке нефтепродуктов</w:t>
            </w:r>
          </w:p>
        </w:tc>
        <w:tc>
          <w:tcPr>
            <w:tcW w:w="1871" w:type="dxa"/>
          </w:tcPr>
          <w:p w:rsidR="00B060A6" w:rsidRDefault="00B060A6">
            <w:pPr>
              <w:pStyle w:val="ConsPlusNormal"/>
            </w:pPr>
            <w:r>
              <w:t>Увеличение количества автозаправочных станций на территории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Количество автозаправочных станций на территории Тульской области, единиц</w:t>
            </w:r>
          </w:p>
        </w:tc>
        <w:tc>
          <w:tcPr>
            <w:tcW w:w="1134" w:type="dxa"/>
          </w:tcPr>
          <w:p w:rsidR="00B060A6" w:rsidRDefault="00B060A6">
            <w:pPr>
              <w:pStyle w:val="ConsPlusNormal"/>
              <w:jc w:val="center"/>
            </w:pPr>
            <w:r>
              <w:t>2019 г. - 270</w:t>
            </w:r>
          </w:p>
          <w:p w:rsidR="00B060A6" w:rsidRDefault="00B060A6">
            <w:pPr>
              <w:pStyle w:val="ConsPlusNormal"/>
              <w:jc w:val="center"/>
            </w:pPr>
            <w:r>
              <w:t>2020 г. - 300</w:t>
            </w:r>
          </w:p>
          <w:p w:rsidR="00B060A6" w:rsidRDefault="00B060A6">
            <w:pPr>
              <w:pStyle w:val="ConsPlusNormal"/>
              <w:jc w:val="center"/>
            </w:pPr>
            <w:r>
              <w:t>2021 г. - 310</w:t>
            </w:r>
          </w:p>
          <w:p w:rsidR="00B060A6" w:rsidRDefault="00B060A6">
            <w:pPr>
              <w:pStyle w:val="ConsPlusNormal"/>
              <w:jc w:val="center"/>
            </w:pPr>
            <w:r>
              <w:t>2022 г. - 320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3.29. Рынок легкой промышленности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Рынок легкой промышленности в Тульской области представлен следующими секторами:</w:t>
            </w:r>
          </w:p>
          <w:p w:rsidR="00B060A6" w:rsidRDefault="00B060A6">
            <w:pPr>
              <w:pStyle w:val="ConsPlusNormal"/>
              <w:ind w:firstLine="283"/>
              <w:jc w:val="both"/>
            </w:pPr>
            <w:r>
              <w:lastRenderedPageBreak/>
              <w:t>1. Производство текстильных изделий.</w:t>
            </w:r>
          </w:p>
          <w:p w:rsidR="00B060A6" w:rsidRDefault="00B060A6">
            <w:pPr>
              <w:pStyle w:val="ConsPlusNormal"/>
              <w:ind w:firstLine="283"/>
              <w:jc w:val="both"/>
            </w:pPr>
            <w:r>
              <w:t>В январе - октябре 2019 года объем отгруженных товаров собственного производства составил 5179, 1 млн. руб., темп роста к аналогичному периоду 2018 года в действующих ценах - 123,8%.</w:t>
            </w:r>
          </w:p>
          <w:p w:rsidR="00B060A6" w:rsidRDefault="00B060A6">
            <w:pPr>
              <w:pStyle w:val="ConsPlusNormal"/>
              <w:ind w:firstLine="283"/>
              <w:jc w:val="both"/>
            </w:pPr>
            <w:r>
              <w:t>2. Производство одежды.</w:t>
            </w:r>
          </w:p>
          <w:p w:rsidR="00B060A6" w:rsidRDefault="00B060A6">
            <w:pPr>
              <w:pStyle w:val="ConsPlusNormal"/>
              <w:ind w:firstLine="283"/>
              <w:jc w:val="both"/>
            </w:pPr>
            <w:r>
              <w:t>В январе - октябре 2019 года объем отгруженных товаров собственного производства по чистому виду экономической деятельности составил 2307,7 млн. руб., темп роста к аналогичному периоду 2018 года в действующих ценах - 96,0%.</w:t>
            </w:r>
          </w:p>
          <w:p w:rsidR="00B060A6" w:rsidRDefault="00B060A6">
            <w:pPr>
              <w:pStyle w:val="ConsPlusNormal"/>
              <w:ind w:firstLine="283"/>
              <w:jc w:val="both"/>
            </w:pPr>
            <w:r>
              <w:t>3. Производство кожи, изделий из кожи.</w:t>
            </w:r>
          </w:p>
          <w:p w:rsidR="00B060A6" w:rsidRDefault="00B060A6">
            <w:pPr>
              <w:pStyle w:val="ConsPlusNormal"/>
              <w:ind w:firstLine="283"/>
              <w:jc w:val="both"/>
            </w:pPr>
            <w:r>
              <w:t>В январе - октябре 2019 года объем отгруженных товаров собственного производства по чистому виду экономической деятельности составил 1260,6 млн. руб., темп роста к аналогичному периоду 2018 года в действующих ценах - 102,6%.</w:t>
            </w:r>
          </w:p>
          <w:p w:rsidR="00B060A6" w:rsidRDefault="00B060A6">
            <w:pPr>
              <w:pStyle w:val="ConsPlusNormal"/>
              <w:ind w:firstLine="283"/>
              <w:jc w:val="both"/>
            </w:pPr>
            <w:r>
              <w:t>Основные организации на рынке: общество с ограниченной ответственностью "БТК "Трикотаж", закрытое акционерное общество "Донская обувь"; открытое акционерное общество "Тульская обувная фабрика "Заря"; общество с ограниченной ответственностью "Авгол".</w:t>
            </w:r>
          </w:p>
          <w:p w:rsidR="00B060A6" w:rsidRDefault="00B060A6">
            <w:pPr>
              <w:pStyle w:val="ConsPlusNormal"/>
              <w:ind w:firstLine="283"/>
              <w:jc w:val="both"/>
            </w:pPr>
            <w:r>
              <w:t>В части инвестиционных проектов в начале 2020 года запланирован запуск проекта Открытое акционерное общество "ПКФ "Фабрикс" по производству синтетического и натурального трикотажного полотна мощностью 1500 тонн в год на площадке акционерного общества "Пластик".</w:t>
            </w:r>
          </w:p>
          <w:p w:rsidR="00B060A6" w:rsidRDefault="00B060A6">
            <w:pPr>
              <w:pStyle w:val="ConsPlusNormal"/>
              <w:ind w:firstLine="283"/>
              <w:jc w:val="both"/>
            </w:pPr>
            <w:r>
              <w:t>Доля хозяйствующих субъектов частной формы собственности на товарном рынке - 100%</w:t>
            </w:r>
          </w:p>
        </w:tc>
      </w:tr>
      <w:tr w:rsidR="00B060A6">
        <w:tc>
          <w:tcPr>
            <w:tcW w:w="1077" w:type="dxa"/>
            <w:tcBorders>
              <w:right w:val="nil"/>
            </w:tcBorders>
          </w:tcPr>
          <w:p w:rsidR="00B060A6" w:rsidRDefault="00B060A6">
            <w:pPr>
              <w:pStyle w:val="ConsPlusNormal"/>
              <w:jc w:val="center"/>
            </w:pPr>
            <w:r>
              <w:lastRenderedPageBreak/>
              <w:t>3.29.1.</w:t>
            </w:r>
          </w:p>
        </w:tc>
        <w:tc>
          <w:tcPr>
            <w:tcW w:w="2041" w:type="dxa"/>
            <w:tcBorders>
              <w:left w:val="nil"/>
            </w:tcBorders>
          </w:tcPr>
          <w:p w:rsidR="00B060A6" w:rsidRDefault="00B060A6">
            <w:pPr>
              <w:pStyle w:val="ConsPlusNormal"/>
            </w:pPr>
            <w:r>
              <w:t>Развитие конкуренции в сфере легкой промышленности</w:t>
            </w:r>
          </w:p>
        </w:tc>
        <w:tc>
          <w:tcPr>
            <w:tcW w:w="1871" w:type="dxa"/>
          </w:tcPr>
          <w:p w:rsidR="00B060A6" w:rsidRDefault="00B060A6">
            <w:pPr>
              <w:pStyle w:val="ConsPlusNormal"/>
            </w:pPr>
            <w:r>
              <w:t>Сохранение доли частных организаций в сфере легкой промышленности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промышленности и науки Тульской области</w:t>
            </w:r>
          </w:p>
        </w:tc>
        <w:tc>
          <w:tcPr>
            <w:tcW w:w="2211" w:type="dxa"/>
          </w:tcPr>
          <w:p w:rsidR="00B060A6" w:rsidRDefault="00B060A6">
            <w:pPr>
              <w:pStyle w:val="ConsPlusNormal"/>
            </w:pPr>
            <w:r>
              <w:t>Доля организаций частной формы собственности в сфере легкой промышленности,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3.29.2.</w:t>
            </w:r>
          </w:p>
        </w:tc>
        <w:tc>
          <w:tcPr>
            <w:tcW w:w="2041" w:type="dxa"/>
            <w:tcBorders>
              <w:left w:val="nil"/>
            </w:tcBorders>
          </w:tcPr>
          <w:p w:rsidR="00B060A6" w:rsidRDefault="00B060A6">
            <w:pPr>
              <w:pStyle w:val="ConsPlusNormal"/>
            </w:pPr>
            <w:r>
              <w:t xml:space="preserve">Использование хозяйствующими субъектами легкой промышленности единой торговой площадки Legprom71.ru, которая </w:t>
            </w:r>
            <w:r>
              <w:lastRenderedPageBreak/>
              <w:t>способствует налаживанию партнерства с производителями одежды, обуви, головных уборов, спецодежды, аксессуаров и др.</w:t>
            </w:r>
          </w:p>
        </w:tc>
        <w:tc>
          <w:tcPr>
            <w:tcW w:w="1871" w:type="dxa"/>
          </w:tcPr>
          <w:p w:rsidR="00B060A6" w:rsidRDefault="00B060A6">
            <w:pPr>
              <w:pStyle w:val="ConsPlusNormal"/>
            </w:pPr>
            <w:r>
              <w:lastRenderedPageBreak/>
              <w:t>Увеличение количества зарегистрированных производителей</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Фонд развития промышленности Тульской области (по согласованию)</w:t>
            </w:r>
          </w:p>
        </w:tc>
        <w:tc>
          <w:tcPr>
            <w:tcW w:w="2211" w:type="dxa"/>
          </w:tcPr>
          <w:p w:rsidR="00B060A6" w:rsidRDefault="00B060A6">
            <w:pPr>
              <w:pStyle w:val="ConsPlusNormal"/>
            </w:pPr>
            <w:r>
              <w:t>Увеличение количества зарегистрированных производителей (по отношению к предыдущему году</w:t>
            </w:r>
            <w:proofErr w:type="gramStart"/>
            <w:r>
              <w:t>, %)</w:t>
            </w:r>
            <w:proofErr w:type="gramEnd"/>
          </w:p>
        </w:tc>
        <w:tc>
          <w:tcPr>
            <w:tcW w:w="1134" w:type="dxa"/>
          </w:tcPr>
          <w:p w:rsidR="00B060A6" w:rsidRDefault="00B060A6">
            <w:pPr>
              <w:pStyle w:val="ConsPlusNormal"/>
              <w:jc w:val="center"/>
            </w:pPr>
            <w:r>
              <w:t>2019 г. - 106%</w:t>
            </w:r>
          </w:p>
          <w:p w:rsidR="00B060A6" w:rsidRDefault="00B060A6">
            <w:pPr>
              <w:pStyle w:val="ConsPlusNormal"/>
              <w:jc w:val="center"/>
            </w:pPr>
            <w:r>
              <w:t>2020 г. - 106%</w:t>
            </w:r>
          </w:p>
          <w:p w:rsidR="00B060A6" w:rsidRDefault="00B060A6">
            <w:pPr>
              <w:pStyle w:val="ConsPlusNormal"/>
              <w:jc w:val="center"/>
            </w:pPr>
            <w:r>
              <w:t>2021 г. - 107%</w:t>
            </w:r>
          </w:p>
          <w:p w:rsidR="00B060A6" w:rsidRDefault="00B060A6">
            <w:pPr>
              <w:pStyle w:val="ConsPlusNormal"/>
              <w:jc w:val="center"/>
            </w:pPr>
            <w:r>
              <w:t>2022 гг. - 108%</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3.30. Рынок обработки древесины и производства изделий из дерева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Согласно данным Центрального таможенного управления Федеральной таможенной службы России, в 2018 году всего в регион импортировано 659,1 тонны древесных плит ("плиты древесно-стружечные, плиты с ориентированной стружкой и аналогичные плиты из древесины или других ороговевших материалов, пропитанные или не пропитанные смолами" - 624,3 тонны; "плиты древесноволокнистые из древесины или других одревесневших материалов с добавлением или без добавления смол и др. органических веществ" - 34,8 тонны.</w:t>
            </w:r>
          </w:p>
          <w:p w:rsidR="00B060A6" w:rsidRDefault="00B060A6">
            <w:pPr>
              <w:pStyle w:val="ConsPlusNormal"/>
              <w:ind w:firstLine="283"/>
              <w:jc w:val="both"/>
            </w:pPr>
            <w:r>
              <w:t>Доля хозяйствующих субъектов частной формы собственности на товарном рынке - 100%</w:t>
            </w:r>
          </w:p>
        </w:tc>
      </w:tr>
      <w:tr w:rsidR="00B060A6">
        <w:tc>
          <w:tcPr>
            <w:tcW w:w="1077" w:type="dxa"/>
            <w:tcBorders>
              <w:right w:val="nil"/>
            </w:tcBorders>
          </w:tcPr>
          <w:p w:rsidR="00B060A6" w:rsidRDefault="00B060A6">
            <w:pPr>
              <w:pStyle w:val="ConsPlusNormal"/>
              <w:jc w:val="center"/>
            </w:pPr>
            <w:r>
              <w:t>3.30.1.</w:t>
            </w:r>
          </w:p>
        </w:tc>
        <w:tc>
          <w:tcPr>
            <w:tcW w:w="2041" w:type="dxa"/>
            <w:tcBorders>
              <w:left w:val="nil"/>
            </w:tcBorders>
          </w:tcPr>
          <w:p w:rsidR="00B060A6" w:rsidRDefault="00B060A6">
            <w:pPr>
              <w:pStyle w:val="ConsPlusNormal"/>
            </w:pPr>
            <w:r>
              <w:t>Развитие конкуренции в сфере обработки древесины и производства изделий из дерева</w:t>
            </w:r>
          </w:p>
        </w:tc>
        <w:tc>
          <w:tcPr>
            <w:tcW w:w="1871" w:type="dxa"/>
          </w:tcPr>
          <w:p w:rsidR="00B060A6" w:rsidRDefault="00B060A6">
            <w:pPr>
              <w:pStyle w:val="ConsPlusNormal"/>
            </w:pPr>
            <w:r>
              <w:t>Сохранение доли частных организаций в сфере обработки древесины и производства изделий из дерева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промышленности и науки Тульской области</w:t>
            </w:r>
          </w:p>
        </w:tc>
        <w:tc>
          <w:tcPr>
            <w:tcW w:w="2211" w:type="dxa"/>
          </w:tcPr>
          <w:p w:rsidR="00B060A6" w:rsidRDefault="00B060A6">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3.30.2.</w:t>
            </w:r>
          </w:p>
        </w:tc>
        <w:tc>
          <w:tcPr>
            <w:tcW w:w="2041" w:type="dxa"/>
            <w:tcBorders>
              <w:left w:val="nil"/>
            </w:tcBorders>
          </w:tcPr>
          <w:p w:rsidR="00B060A6" w:rsidRDefault="00B060A6">
            <w:pPr>
              <w:pStyle w:val="ConsPlusNormal"/>
            </w:pPr>
            <w:r>
              <w:t xml:space="preserve">Использование хозяйствующими субъектами единой торговой площадки Prom71.ru, которая способствует налаживанию </w:t>
            </w:r>
            <w:r>
              <w:lastRenderedPageBreak/>
              <w:t>сотрудничества с региональными производителями по 6400 товарным группам, охватывающим все сферы промышленного производства</w:t>
            </w:r>
          </w:p>
        </w:tc>
        <w:tc>
          <w:tcPr>
            <w:tcW w:w="1871" w:type="dxa"/>
          </w:tcPr>
          <w:p w:rsidR="00B060A6" w:rsidRDefault="00B060A6">
            <w:pPr>
              <w:pStyle w:val="ConsPlusNormal"/>
            </w:pPr>
            <w:r>
              <w:lastRenderedPageBreak/>
              <w:t>Увеличение количества зарегистрированных производителей</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Фонд развития промышленности Тульской области (по согласованию)</w:t>
            </w:r>
          </w:p>
        </w:tc>
        <w:tc>
          <w:tcPr>
            <w:tcW w:w="2211" w:type="dxa"/>
          </w:tcPr>
          <w:p w:rsidR="00B060A6" w:rsidRDefault="00B060A6">
            <w:pPr>
              <w:pStyle w:val="ConsPlusNormal"/>
            </w:pPr>
            <w:r>
              <w:t>Наличие торговой площадки Prom71.ru</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 xml:space="preserve">2022 г. - </w:t>
            </w:r>
            <w:r>
              <w:lastRenderedPageBreak/>
              <w:t>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lastRenderedPageBreak/>
              <w:t>3.31. Рынок производства кирпича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Согласно данным территориального органа Федеральной службы государственной статистики по Тульской области, рынок производства кирпича подразделяется на производство кирпича керамического неогнеупорного строительного, который по итогам 2018 года составил 221,8 млн. условных кирпичей, а также производство кирпича силикатного и шлакового - 1,2 млн. условных кирпичей. Итоговый объем производства </w:t>
            </w:r>
            <w:proofErr w:type="gramStart"/>
            <w:r>
              <w:t>на конец</w:t>
            </w:r>
            <w:proofErr w:type="gramEnd"/>
            <w:r>
              <w:t xml:space="preserve"> 2018 года - 223 млн. усл. кирпичей.</w:t>
            </w:r>
          </w:p>
          <w:p w:rsidR="00B060A6" w:rsidRDefault="00B060A6">
            <w:pPr>
              <w:pStyle w:val="ConsPlusNormal"/>
              <w:ind w:firstLine="283"/>
              <w:jc w:val="both"/>
            </w:pPr>
            <w:r>
              <w:t xml:space="preserve">Среднегодовая производственная мощность крупных и средних организаций </w:t>
            </w:r>
            <w:proofErr w:type="gramStart"/>
            <w:r>
              <w:t>на конец</w:t>
            </w:r>
            <w:proofErr w:type="gramEnd"/>
            <w:r>
              <w:t xml:space="preserve"> 2018 года "кирпич керамический неогнеупорный строительный" составила 330,5 млн. усл. кирпичей.</w:t>
            </w:r>
          </w:p>
          <w:p w:rsidR="00B060A6" w:rsidRDefault="00B060A6">
            <w:pPr>
              <w:pStyle w:val="ConsPlusNormal"/>
              <w:ind w:firstLine="283"/>
              <w:jc w:val="both"/>
            </w:pPr>
            <w:r>
              <w:t>По данным Центрального таможенного управления Федеральной таможенной службы России, в 2018 году импортировано 286,3 тонны кирпича.</w:t>
            </w:r>
          </w:p>
          <w:p w:rsidR="00B060A6" w:rsidRDefault="00B060A6">
            <w:pPr>
              <w:pStyle w:val="ConsPlusNormal"/>
              <w:ind w:firstLine="283"/>
              <w:jc w:val="both"/>
            </w:pPr>
            <w:r>
              <w:t>Основными организациями рынка являются общество с ограниченной ответственностью "Кирпичный завод БРАЕР" (объем производства 73193498 усл. кирпичей) и акционерное общество "Новомосковский завод керамических материалов" (объем производства - 4590 тыс. шт. по итогам 2018 года).</w:t>
            </w:r>
          </w:p>
          <w:p w:rsidR="00B060A6" w:rsidRDefault="00B060A6">
            <w:pPr>
              <w:pStyle w:val="ConsPlusNormal"/>
              <w:ind w:firstLine="283"/>
              <w:jc w:val="both"/>
            </w:pPr>
            <w:r>
              <w:t>Кроме того, субъектами малого и среднего предпринимательства представлены открытое акционерное общество "Тульский кирпичный завод", общество с ограниченной ответственностью "Липковский кирпич", общество с ограниченной ответственностью "Завод "СТРОЙКЕРАМИКА", акционерное общество "ТУЛАСТРОЙМАТЕРИАЛЫ".</w:t>
            </w:r>
          </w:p>
          <w:p w:rsidR="00B060A6" w:rsidRDefault="00B060A6">
            <w:pPr>
              <w:pStyle w:val="ConsPlusNormal"/>
              <w:ind w:firstLine="283"/>
              <w:jc w:val="both"/>
            </w:pPr>
            <w:r>
              <w:t>Доля хозяйствующих субъектов частной формы собственности на товарном рынке - 100%</w:t>
            </w:r>
          </w:p>
        </w:tc>
      </w:tr>
      <w:tr w:rsidR="00B060A6">
        <w:tc>
          <w:tcPr>
            <w:tcW w:w="1077" w:type="dxa"/>
            <w:tcBorders>
              <w:right w:val="nil"/>
            </w:tcBorders>
          </w:tcPr>
          <w:p w:rsidR="00B060A6" w:rsidRDefault="00B060A6">
            <w:pPr>
              <w:pStyle w:val="ConsPlusNormal"/>
              <w:jc w:val="center"/>
            </w:pPr>
            <w:r>
              <w:t>3.31.1.</w:t>
            </w:r>
          </w:p>
        </w:tc>
        <w:tc>
          <w:tcPr>
            <w:tcW w:w="2041" w:type="dxa"/>
            <w:tcBorders>
              <w:left w:val="nil"/>
            </w:tcBorders>
          </w:tcPr>
          <w:p w:rsidR="00B060A6" w:rsidRDefault="00B060A6">
            <w:pPr>
              <w:pStyle w:val="ConsPlusNormal"/>
            </w:pPr>
            <w:r>
              <w:t>Развитие конкуренции в сфере производства кирпича</w:t>
            </w:r>
          </w:p>
        </w:tc>
        <w:tc>
          <w:tcPr>
            <w:tcW w:w="1871" w:type="dxa"/>
          </w:tcPr>
          <w:p w:rsidR="00B060A6" w:rsidRDefault="00B060A6">
            <w:pPr>
              <w:pStyle w:val="ConsPlusNormal"/>
            </w:pPr>
            <w:r>
              <w:t>Сохранение доли частных организаций в сфере производства кирпича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промышленности и науки Тульской области</w:t>
            </w:r>
          </w:p>
        </w:tc>
        <w:tc>
          <w:tcPr>
            <w:tcW w:w="2211" w:type="dxa"/>
          </w:tcPr>
          <w:p w:rsidR="00B060A6" w:rsidRDefault="00B060A6">
            <w:pPr>
              <w:pStyle w:val="ConsPlusNormal"/>
            </w:pPr>
            <w:r>
              <w:t>Доля организаций частной формы собственности в сфере производства кирпича,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lastRenderedPageBreak/>
              <w:t>2022 г. - 100%</w:t>
            </w:r>
          </w:p>
        </w:tc>
      </w:tr>
      <w:tr w:rsidR="00B060A6">
        <w:tc>
          <w:tcPr>
            <w:tcW w:w="1077" w:type="dxa"/>
            <w:tcBorders>
              <w:right w:val="nil"/>
            </w:tcBorders>
          </w:tcPr>
          <w:p w:rsidR="00B060A6" w:rsidRDefault="00B060A6">
            <w:pPr>
              <w:pStyle w:val="ConsPlusNormal"/>
              <w:jc w:val="center"/>
            </w:pPr>
            <w:r>
              <w:lastRenderedPageBreak/>
              <w:t>3.31.2.</w:t>
            </w:r>
          </w:p>
        </w:tc>
        <w:tc>
          <w:tcPr>
            <w:tcW w:w="2041" w:type="dxa"/>
            <w:tcBorders>
              <w:left w:val="nil"/>
            </w:tcBorders>
          </w:tcPr>
          <w:p w:rsidR="00B060A6" w:rsidRDefault="00B060A6">
            <w:pPr>
              <w:pStyle w:val="ConsPlusNormal"/>
            </w:pPr>
            <w:r>
              <w:t>Использование хозяйствующими субъектами единой торговой площадки Prom71.ru, которая способствует налаживанию сотрудничества с региональными производителями по 6400 товарным группам, охватывающим все сферы промышленного производства</w:t>
            </w:r>
          </w:p>
        </w:tc>
        <w:tc>
          <w:tcPr>
            <w:tcW w:w="1871" w:type="dxa"/>
          </w:tcPr>
          <w:p w:rsidR="00B060A6" w:rsidRDefault="00B060A6">
            <w:pPr>
              <w:pStyle w:val="ConsPlusNormal"/>
            </w:pPr>
            <w:r>
              <w:t>Увеличение количества зарегистрированных производителей</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Фонд развития промышленности Тульской области (по согласованию)</w:t>
            </w:r>
          </w:p>
        </w:tc>
        <w:tc>
          <w:tcPr>
            <w:tcW w:w="2211" w:type="dxa"/>
          </w:tcPr>
          <w:p w:rsidR="00B060A6" w:rsidRDefault="00B060A6">
            <w:pPr>
              <w:pStyle w:val="ConsPlusNormal"/>
            </w:pPr>
            <w:r>
              <w:t>Наличие торговой площадки Prom71.ru</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3.32. Рынок производства бетона</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Согласно данным территориального органа Федеральной службы государственной статистики по Тульской области, рынок производства бетона в Тульской области по итогам 2018 года составил 361,2 тыс. куб. м.</w:t>
            </w:r>
          </w:p>
          <w:p w:rsidR="00B060A6" w:rsidRDefault="00B060A6">
            <w:pPr>
              <w:pStyle w:val="ConsPlusNormal"/>
              <w:ind w:firstLine="283"/>
              <w:jc w:val="both"/>
            </w:pPr>
            <w:r>
              <w:t>Основными организациями рынка выступают акционерное общество "Первомайский завод ЖБИ", закрытое акционерное общество "Тула-Бетон", общество с ограниченной ответственностью "Гурово-Бетон".</w:t>
            </w:r>
          </w:p>
          <w:p w:rsidR="00B060A6" w:rsidRDefault="00B060A6">
            <w:pPr>
              <w:pStyle w:val="ConsPlusNormal"/>
              <w:ind w:firstLine="283"/>
              <w:jc w:val="both"/>
            </w:pPr>
            <w:r>
              <w:t>Доля хозяйствующих субъектов частной формы собственности на товарном рынке - 100%</w:t>
            </w:r>
          </w:p>
        </w:tc>
      </w:tr>
      <w:tr w:rsidR="00B060A6">
        <w:tc>
          <w:tcPr>
            <w:tcW w:w="1077" w:type="dxa"/>
            <w:tcBorders>
              <w:right w:val="nil"/>
            </w:tcBorders>
          </w:tcPr>
          <w:p w:rsidR="00B060A6" w:rsidRDefault="00B060A6">
            <w:pPr>
              <w:pStyle w:val="ConsPlusNormal"/>
              <w:jc w:val="center"/>
            </w:pPr>
            <w:r>
              <w:t>3.32.1.</w:t>
            </w:r>
          </w:p>
        </w:tc>
        <w:tc>
          <w:tcPr>
            <w:tcW w:w="2041" w:type="dxa"/>
            <w:tcBorders>
              <w:left w:val="nil"/>
            </w:tcBorders>
          </w:tcPr>
          <w:p w:rsidR="00B060A6" w:rsidRDefault="00B060A6">
            <w:pPr>
              <w:pStyle w:val="ConsPlusNormal"/>
            </w:pPr>
            <w:r>
              <w:t>Развитие конкуренции в сфере производства бетона</w:t>
            </w:r>
          </w:p>
        </w:tc>
        <w:tc>
          <w:tcPr>
            <w:tcW w:w="1871" w:type="dxa"/>
          </w:tcPr>
          <w:p w:rsidR="00B060A6" w:rsidRDefault="00B060A6">
            <w:pPr>
              <w:pStyle w:val="ConsPlusNormal"/>
            </w:pPr>
            <w:r>
              <w:t>Сохранение доли частных организаций в сфере производства бетона</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промышленности и науки Тульской области</w:t>
            </w:r>
          </w:p>
        </w:tc>
        <w:tc>
          <w:tcPr>
            <w:tcW w:w="2211" w:type="dxa"/>
          </w:tcPr>
          <w:p w:rsidR="00B060A6" w:rsidRDefault="00B060A6">
            <w:pPr>
              <w:pStyle w:val="ConsPlusNormal"/>
            </w:pPr>
            <w:r>
              <w:t>Доля организаций частной формы собственности в сфере производства бетона,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lastRenderedPageBreak/>
              <w:t>2022 г. - 100%</w:t>
            </w:r>
          </w:p>
        </w:tc>
      </w:tr>
      <w:tr w:rsidR="00B060A6">
        <w:tc>
          <w:tcPr>
            <w:tcW w:w="1077" w:type="dxa"/>
            <w:tcBorders>
              <w:right w:val="nil"/>
            </w:tcBorders>
          </w:tcPr>
          <w:p w:rsidR="00B060A6" w:rsidRDefault="00B060A6">
            <w:pPr>
              <w:pStyle w:val="ConsPlusNormal"/>
              <w:jc w:val="center"/>
            </w:pPr>
            <w:r>
              <w:lastRenderedPageBreak/>
              <w:t>3.32.2.</w:t>
            </w:r>
          </w:p>
        </w:tc>
        <w:tc>
          <w:tcPr>
            <w:tcW w:w="2041" w:type="dxa"/>
            <w:tcBorders>
              <w:left w:val="nil"/>
            </w:tcBorders>
          </w:tcPr>
          <w:p w:rsidR="00B060A6" w:rsidRDefault="00B060A6">
            <w:pPr>
              <w:pStyle w:val="ConsPlusNormal"/>
            </w:pPr>
            <w:r>
              <w:t>Использование хозяйствующими субъектами единой торговой площадки Prom71.ru, которая способствует налаживанию сотрудничества с региональными производителями по 6400 товарным группам, охватывающим все сферы промышленного производства</w:t>
            </w:r>
          </w:p>
        </w:tc>
        <w:tc>
          <w:tcPr>
            <w:tcW w:w="1871" w:type="dxa"/>
          </w:tcPr>
          <w:p w:rsidR="00B060A6" w:rsidRDefault="00B060A6">
            <w:pPr>
              <w:pStyle w:val="ConsPlusNormal"/>
            </w:pPr>
            <w:r>
              <w:t>Увеличение количества зарегистрированных производителей</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Фонд развития промышленности Тульской области (по согласованию)</w:t>
            </w:r>
          </w:p>
        </w:tc>
        <w:tc>
          <w:tcPr>
            <w:tcW w:w="2211" w:type="dxa"/>
          </w:tcPr>
          <w:p w:rsidR="00B060A6" w:rsidRDefault="00B060A6">
            <w:pPr>
              <w:pStyle w:val="ConsPlusNormal"/>
            </w:pPr>
            <w:r>
              <w:t>Наличие торговой площадки Prom71.ru</w:t>
            </w:r>
          </w:p>
        </w:tc>
        <w:tc>
          <w:tcPr>
            <w:tcW w:w="1134" w:type="dxa"/>
          </w:tcPr>
          <w:p w:rsidR="00B060A6" w:rsidRDefault="00B060A6">
            <w:pPr>
              <w:pStyle w:val="ConsPlusNormal"/>
              <w:jc w:val="center"/>
            </w:pPr>
            <w:r>
              <w:t>2019 г. - да</w:t>
            </w:r>
          </w:p>
          <w:p w:rsidR="00B060A6" w:rsidRDefault="00B060A6">
            <w:pPr>
              <w:pStyle w:val="ConsPlusNormal"/>
              <w:jc w:val="center"/>
            </w:pPr>
            <w:r>
              <w:t>2020 г. - да</w:t>
            </w:r>
          </w:p>
          <w:p w:rsidR="00B060A6" w:rsidRDefault="00B060A6">
            <w:pPr>
              <w:pStyle w:val="ConsPlusNormal"/>
              <w:jc w:val="center"/>
            </w:pPr>
            <w:r>
              <w:t>2021 г. - да</w:t>
            </w:r>
          </w:p>
          <w:p w:rsidR="00B060A6" w:rsidRDefault="00B060A6">
            <w:pPr>
              <w:pStyle w:val="ConsPlusNormal"/>
              <w:jc w:val="center"/>
            </w:pPr>
            <w:r>
              <w:t>2022 г. - да</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3.33. Рынок услуг по сбору и транспортированию твердых коммунальных отходов</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 xml:space="preserve">На территории Тульской области ежегодно образуется около 1 млн. тонн твердых коммунальных отходов. Во исполнение Федерального </w:t>
            </w:r>
            <w:hyperlink r:id="rId23" w:history="1">
              <w:r>
                <w:rPr>
                  <w:color w:val="0000FF"/>
                </w:rPr>
                <w:t>закона</w:t>
              </w:r>
            </w:hyperlink>
            <w:r>
              <w:t xml:space="preserve"> от 24 июня 1998 года N 89-ФЗ "Об отходах производства и потребления" с 01.01.2019 осуществлен переход на новую систему обращения с твердыми коммунальными отходами.</w:t>
            </w:r>
          </w:p>
          <w:p w:rsidR="00B060A6" w:rsidRDefault="00B060A6">
            <w:pPr>
              <w:pStyle w:val="ConsPlusNormal"/>
              <w:ind w:firstLine="283"/>
              <w:jc w:val="both"/>
            </w:pPr>
            <w:r>
              <w:t xml:space="preserve">28 апреля 2018 года заключено соглашение </w:t>
            </w:r>
            <w:proofErr w:type="gramStart"/>
            <w:r>
              <w:t>об организации деятельности по обращению с твердыми коммунальными отходами на территории Тульской области с обществом</w:t>
            </w:r>
            <w:proofErr w:type="gramEnd"/>
            <w:r>
              <w:t xml:space="preserve"> с ограниченной ответственностью "Хартия" по зоне деятельности N 1.</w:t>
            </w:r>
          </w:p>
          <w:p w:rsidR="00B060A6" w:rsidRDefault="00B060A6">
            <w:pPr>
              <w:pStyle w:val="ConsPlusNormal"/>
              <w:ind w:firstLine="283"/>
              <w:jc w:val="both"/>
            </w:pPr>
            <w:r>
              <w:t>Региональный оператор приступил к своим обязанностям с 1 января 2019 года.</w:t>
            </w:r>
          </w:p>
          <w:p w:rsidR="00B060A6" w:rsidRDefault="00B060A6">
            <w:pPr>
              <w:pStyle w:val="ConsPlusNormal"/>
              <w:ind w:firstLine="283"/>
              <w:jc w:val="both"/>
            </w:pPr>
            <w:r>
              <w:t>Региональным оператором проводятся работы по совершенствованию и созданию единой системы сбора и транспортирования твердых коммунальных отходов.</w:t>
            </w:r>
          </w:p>
          <w:p w:rsidR="00B060A6" w:rsidRDefault="00B060A6">
            <w:pPr>
              <w:pStyle w:val="ConsPlusNormal"/>
              <w:ind w:firstLine="283"/>
              <w:jc w:val="both"/>
            </w:pPr>
            <w:r>
              <w:t xml:space="preserve">Сбор и транспортирование твердых коммунальных отходов осуществляется мусоровозами по утвержденному графику вывоза отходов по оптимальным транспортным схемам и маршрутам. Автопарк регионального оператора, используемый для оказания услуги по сбору и транспортированию твердых коммунальных отходов, оснащен спутниковым </w:t>
            </w:r>
            <w:r>
              <w:lastRenderedPageBreak/>
              <w:t>навигационным оборудованием, позволяющим определить, где находится мусоровозная машина, какой объект она обслуживает, когда должна прибыть на конечный пункт маршрута или к месту разгрузки, когда приступит к следующему маршруту. Также проводится фотофиксация контейнерной площадки до и после вывоза твердых коммунальных отходов.</w:t>
            </w:r>
          </w:p>
          <w:p w:rsidR="00B060A6" w:rsidRDefault="00B060A6">
            <w:pPr>
              <w:pStyle w:val="ConsPlusNormal"/>
              <w:ind w:firstLine="283"/>
              <w:jc w:val="both"/>
            </w:pPr>
            <w: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B060A6" w:rsidRDefault="00B060A6">
            <w:pPr>
              <w:pStyle w:val="ConsPlusNormal"/>
              <w:ind w:firstLine="283"/>
              <w:jc w:val="both"/>
            </w:pPr>
            <w:r>
              <w:t>На сегодняшний день основным способом конечного обращения с отходами, в том числе с твердыми коммунальными отходами, на территории Тульской области является их размещение на объектах захоронения.</w:t>
            </w:r>
          </w:p>
          <w:p w:rsidR="00B060A6" w:rsidRDefault="00B060A6">
            <w:pPr>
              <w:pStyle w:val="ConsPlusNormal"/>
              <w:ind w:firstLine="283"/>
              <w:jc w:val="both"/>
            </w:pPr>
            <w:r>
              <w:t xml:space="preserve">Деятельность хозяйствующих субъектов частной формы собственности на рынке услуг по сбору и транспортированию твердых коммунальных отходов возможна только после заключения соответствующего договора </w:t>
            </w:r>
            <w:proofErr w:type="gramStart"/>
            <w:r>
              <w:t>с региональным оператором по итогам торгов на оказание услуг по транспортированию твердых коммунальных отходов в зоне</w:t>
            </w:r>
            <w:proofErr w:type="gramEnd"/>
            <w:r>
              <w:t xml:space="preserve"> деятельности регионального оператора</w:t>
            </w:r>
          </w:p>
        </w:tc>
      </w:tr>
      <w:tr w:rsidR="00B060A6">
        <w:tc>
          <w:tcPr>
            <w:tcW w:w="1077" w:type="dxa"/>
            <w:tcBorders>
              <w:right w:val="nil"/>
            </w:tcBorders>
          </w:tcPr>
          <w:p w:rsidR="00B060A6" w:rsidRDefault="00B060A6">
            <w:pPr>
              <w:pStyle w:val="ConsPlusNormal"/>
              <w:jc w:val="center"/>
            </w:pPr>
            <w:r>
              <w:lastRenderedPageBreak/>
              <w:t>3.33.1.</w:t>
            </w:r>
          </w:p>
        </w:tc>
        <w:tc>
          <w:tcPr>
            <w:tcW w:w="2041" w:type="dxa"/>
            <w:tcBorders>
              <w:left w:val="nil"/>
            </w:tcBorders>
          </w:tcPr>
          <w:p w:rsidR="00B060A6" w:rsidRDefault="00B060A6">
            <w:pPr>
              <w:pStyle w:val="ConsPlusNormal"/>
            </w:pPr>
            <w:r>
              <w:t>Развитие конкуренции в сфере услуг по сбору и транспортированию твердых коммунальных отходов</w:t>
            </w:r>
          </w:p>
        </w:tc>
        <w:tc>
          <w:tcPr>
            <w:tcW w:w="1871" w:type="dxa"/>
          </w:tcPr>
          <w:p w:rsidR="00B060A6" w:rsidRDefault="00B060A6">
            <w:pPr>
              <w:pStyle w:val="ConsPlusNormal"/>
            </w:pPr>
            <w:r>
              <w:t>Увеличение количества частных организаций в сфере услуг по сбору и транспортированию твердых коммунальных отходов</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134" w:type="dxa"/>
          </w:tcPr>
          <w:p w:rsidR="00B060A6" w:rsidRDefault="00B060A6">
            <w:pPr>
              <w:pStyle w:val="ConsPlusNormal"/>
              <w:jc w:val="center"/>
            </w:pPr>
            <w:r>
              <w:t>2019 г. - 75%</w:t>
            </w:r>
          </w:p>
          <w:p w:rsidR="00B060A6" w:rsidRDefault="00B060A6">
            <w:pPr>
              <w:pStyle w:val="ConsPlusNormal"/>
              <w:jc w:val="center"/>
            </w:pPr>
            <w:r>
              <w:t>2020 г. - 80%</w:t>
            </w:r>
          </w:p>
          <w:p w:rsidR="00B060A6" w:rsidRDefault="00B060A6">
            <w:pPr>
              <w:pStyle w:val="ConsPlusNormal"/>
              <w:jc w:val="center"/>
            </w:pPr>
            <w:r>
              <w:t>2021 г. - 85%</w:t>
            </w:r>
          </w:p>
          <w:p w:rsidR="00B060A6" w:rsidRDefault="00B060A6">
            <w:pPr>
              <w:pStyle w:val="ConsPlusNormal"/>
              <w:jc w:val="center"/>
            </w:pPr>
            <w:r>
              <w:t>2022 г. - 90%</w:t>
            </w:r>
          </w:p>
        </w:tc>
      </w:tr>
      <w:tr w:rsidR="00B060A6">
        <w:tc>
          <w:tcPr>
            <w:tcW w:w="1077" w:type="dxa"/>
            <w:tcBorders>
              <w:right w:val="nil"/>
            </w:tcBorders>
          </w:tcPr>
          <w:p w:rsidR="00B060A6" w:rsidRDefault="00B060A6">
            <w:pPr>
              <w:pStyle w:val="ConsPlusNormal"/>
              <w:jc w:val="center"/>
            </w:pPr>
            <w:r>
              <w:t>3.33.2.</w:t>
            </w:r>
          </w:p>
        </w:tc>
        <w:tc>
          <w:tcPr>
            <w:tcW w:w="2041" w:type="dxa"/>
            <w:tcBorders>
              <w:left w:val="nil"/>
            </w:tcBorders>
          </w:tcPr>
          <w:p w:rsidR="00B060A6" w:rsidRDefault="00B060A6">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w:t>
            </w:r>
            <w:r>
              <w:lastRenderedPageBreak/>
              <w:t>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1871" w:type="dxa"/>
          </w:tcPr>
          <w:p w:rsidR="00B060A6" w:rsidRDefault="00B060A6">
            <w:pPr>
              <w:pStyle w:val="ConsPlusNormal"/>
            </w:pPr>
            <w:r>
              <w:lastRenderedPageBreak/>
              <w:t xml:space="preserve">Повышение экономической эффективности и конкурентоспособности хозяйствующих субъектов на рынке транспортирования твердых </w:t>
            </w:r>
            <w:r>
              <w:lastRenderedPageBreak/>
              <w:t>коммунальных отходов</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 xml:space="preserve">Исполнение соглашений, заключенных Тульской областью с региональными операторами, предусматривающих проведение торгов, по результатам которых </w:t>
            </w:r>
            <w:r>
              <w:lastRenderedPageBreak/>
              <w:t>формируются цены на услуги по транспортированию твердых коммунальных отходов в отношении всего объема твердых коммунальных отходов, образующихся в зоне (зонах) их деятельности</w:t>
            </w:r>
          </w:p>
        </w:tc>
        <w:tc>
          <w:tcPr>
            <w:tcW w:w="1134" w:type="dxa"/>
          </w:tcPr>
          <w:p w:rsidR="00B060A6" w:rsidRDefault="00B060A6">
            <w:pPr>
              <w:pStyle w:val="ConsPlusNormal"/>
              <w:jc w:val="center"/>
            </w:pPr>
            <w:r>
              <w:lastRenderedPageBreak/>
              <w:t>Не менее 1 раза в год</w:t>
            </w:r>
          </w:p>
        </w:tc>
      </w:tr>
      <w:tr w:rsidR="00B060A6">
        <w:tc>
          <w:tcPr>
            <w:tcW w:w="1077" w:type="dxa"/>
            <w:tcBorders>
              <w:right w:val="nil"/>
            </w:tcBorders>
          </w:tcPr>
          <w:p w:rsidR="00B060A6" w:rsidRDefault="00B060A6">
            <w:pPr>
              <w:pStyle w:val="ConsPlusNormal"/>
              <w:jc w:val="center"/>
            </w:pPr>
            <w:r>
              <w:lastRenderedPageBreak/>
              <w:t>3.33.3.</w:t>
            </w:r>
          </w:p>
        </w:tc>
        <w:tc>
          <w:tcPr>
            <w:tcW w:w="2041" w:type="dxa"/>
            <w:tcBorders>
              <w:left w:val="nil"/>
            </w:tcBorders>
          </w:tcPr>
          <w:p w:rsidR="00B060A6" w:rsidRDefault="00B060A6">
            <w:pPr>
              <w:pStyle w:val="ConsPlusNormal"/>
            </w:pPr>
            <w:r>
              <w:t>Стимулирование новых предпринимательских инициатив и частной инициативы по транспортированию твердых коммунальных отходов</w:t>
            </w:r>
          </w:p>
        </w:tc>
        <w:tc>
          <w:tcPr>
            <w:tcW w:w="1871" w:type="dxa"/>
          </w:tcPr>
          <w:p w:rsidR="00B060A6" w:rsidRDefault="00B060A6">
            <w:pPr>
              <w:pStyle w:val="ConsPlusNormal"/>
            </w:pPr>
            <w:r>
              <w:t>Увеличение количества потенциальных участников торгов, уведомленных о проведен</w:t>
            </w:r>
            <w:proofErr w:type="gramStart"/>
            <w:r>
              <w:t>ии ау</w:t>
            </w:r>
            <w:proofErr w:type="gramEnd"/>
            <w:r>
              <w:t>кциона в электронной форме, и повышение уровня конкуренции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природных ресурсов и экологии Тульской области</w:t>
            </w:r>
          </w:p>
        </w:tc>
        <w:tc>
          <w:tcPr>
            <w:tcW w:w="2211" w:type="dxa"/>
          </w:tcPr>
          <w:p w:rsidR="00B060A6" w:rsidRDefault="00B060A6">
            <w:pPr>
              <w:pStyle w:val="ConsPlusNormal"/>
            </w:pPr>
            <w:r>
              <w:t>Количество информационных объявлений об объявлении и проведении торгов, размещенных на официальных сайтах регионального оператора, единиц</w:t>
            </w:r>
          </w:p>
        </w:tc>
        <w:tc>
          <w:tcPr>
            <w:tcW w:w="1134" w:type="dxa"/>
          </w:tcPr>
          <w:p w:rsidR="00B060A6" w:rsidRDefault="00B060A6">
            <w:pPr>
              <w:pStyle w:val="ConsPlusNormal"/>
              <w:jc w:val="center"/>
            </w:pPr>
            <w:r>
              <w:t>Не менее 1 раза в год</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3.34. Рынок поставки сжиженного газа в баллонах</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В 2017 году объем поставок сжиженного газа в баллонах в Тульской области составил 296 т.</w:t>
            </w:r>
          </w:p>
          <w:p w:rsidR="00B060A6" w:rsidRDefault="00B060A6">
            <w:pPr>
              <w:pStyle w:val="ConsPlusNormal"/>
              <w:ind w:firstLine="283"/>
              <w:jc w:val="both"/>
            </w:pPr>
            <w:r>
              <w:t>На рынке действует 1 частная организация - Общество с ограниченной ответственностью "Газэнергосеть Тамбов".</w:t>
            </w:r>
          </w:p>
          <w:p w:rsidR="00B060A6" w:rsidRDefault="00B060A6">
            <w:pPr>
              <w:pStyle w:val="ConsPlusNormal"/>
              <w:ind w:firstLine="283"/>
              <w:jc w:val="both"/>
            </w:pPr>
            <w:r>
              <w:t>Доля организаций частной формы собственности на рынке по состоянию на 2019 год составляет 100%</w:t>
            </w:r>
          </w:p>
        </w:tc>
      </w:tr>
      <w:tr w:rsidR="00B060A6">
        <w:tc>
          <w:tcPr>
            <w:tcW w:w="1077" w:type="dxa"/>
            <w:tcBorders>
              <w:right w:val="nil"/>
            </w:tcBorders>
          </w:tcPr>
          <w:p w:rsidR="00B060A6" w:rsidRDefault="00B060A6">
            <w:pPr>
              <w:pStyle w:val="ConsPlusNormal"/>
              <w:jc w:val="center"/>
            </w:pPr>
            <w:r>
              <w:lastRenderedPageBreak/>
              <w:t>3.34.1.</w:t>
            </w:r>
          </w:p>
        </w:tc>
        <w:tc>
          <w:tcPr>
            <w:tcW w:w="2041" w:type="dxa"/>
            <w:tcBorders>
              <w:left w:val="nil"/>
            </w:tcBorders>
          </w:tcPr>
          <w:p w:rsidR="00B060A6" w:rsidRDefault="00B060A6">
            <w:pPr>
              <w:pStyle w:val="ConsPlusNormal"/>
            </w:pPr>
            <w:r>
              <w:t>Развитие конкуренции в сфере поставки сжиженного газа в баллонах</w:t>
            </w:r>
          </w:p>
        </w:tc>
        <w:tc>
          <w:tcPr>
            <w:tcW w:w="1871" w:type="dxa"/>
          </w:tcPr>
          <w:p w:rsidR="00B060A6" w:rsidRDefault="00B060A6">
            <w:pPr>
              <w:pStyle w:val="ConsPlusNormal"/>
            </w:pPr>
            <w:r>
              <w:t>Сохранение доли частных организаций в сфере поставки сжиженного газа в баллонах</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Доля организаций частной формы собственности в сфере поставки сжиженного газа в баллонах,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t>3.34.2.</w:t>
            </w:r>
          </w:p>
        </w:tc>
        <w:tc>
          <w:tcPr>
            <w:tcW w:w="2041" w:type="dxa"/>
            <w:tcBorders>
              <w:left w:val="nil"/>
            </w:tcBorders>
          </w:tcPr>
          <w:p w:rsidR="00B060A6" w:rsidRDefault="00B060A6">
            <w:pPr>
              <w:pStyle w:val="ConsPlusNormal"/>
            </w:pPr>
            <w:r>
              <w:t>Развитие инфраструктуры доставки сжиженного газа для населения</w:t>
            </w:r>
          </w:p>
        </w:tc>
        <w:tc>
          <w:tcPr>
            <w:tcW w:w="1871" w:type="dxa"/>
          </w:tcPr>
          <w:p w:rsidR="00B060A6" w:rsidRDefault="00B060A6">
            <w:pPr>
              <w:pStyle w:val="ConsPlusNormal"/>
            </w:pPr>
            <w:r>
              <w:t>Объем реализованного сжиженного газа в баллонах в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Объем реализованного сжиженного газа в баллонах, тонн</w:t>
            </w:r>
          </w:p>
        </w:tc>
        <w:tc>
          <w:tcPr>
            <w:tcW w:w="1134" w:type="dxa"/>
          </w:tcPr>
          <w:p w:rsidR="00B060A6" w:rsidRDefault="00B060A6">
            <w:pPr>
              <w:pStyle w:val="ConsPlusNormal"/>
              <w:jc w:val="center"/>
            </w:pPr>
            <w:r>
              <w:t>2019 г. - 296</w:t>
            </w:r>
          </w:p>
          <w:p w:rsidR="00B060A6" w:rsidRDefault="00B060A6">
            <w:pPr>
              <w:pStyle w:val="ConsPlusNormal"/>
              <w:jc w:val="center"/>
            </w:pPr>
            <w:r>
              <w:t>2020 г. - 298</w:t>
            </w:r>
          </w:p>
          <w:p w:rsidR="00B060A6" w:rsidRDefault="00B060A6">
            <w:pPr>
              <w:pStyle w:val="ConsPlusNormal"/>
              <w:jc w:val="center"/>
            </w:pPr>
            <w:r>
              <w:t>2021 г. - 299</w:t>
            </w:r>
          </w:p>
          <w:p w:rsidR="00B060A6" w:rsidRDefault="00B060A6">
            <w:pPr>
              <w:pStyle w:val="ConsPlusNormal"/>
              <w:jc w:val="center"/>
            </w:pPr>
            <w:r>
              <w:t>2022 г. - 300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3.35. Рынок купли-продажи электрической энергии (мощности) на розничном рынке электрической энергии (мощности)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Количество независимых поставщиков в сфере купли-продажи электрической энергии (мощности) на розничном рынке электрической энергии в 2018 году достигло 16. В 2017 году на рынке было 15 организаций.</w:t>
            </w:r>
          </w:p>
          <w:p w:rsidR="00B060A6" w:rsidRDefault="00B060A6">
            <w:pPr>
              <w:pStyle w:val="ConsPlusNormal"/>
              <w:ind w:firstLine="283"/>
              <w:jc w:val="both"/>
            </w:pPr>
            <w:r>
              <w:t>Доля частных организаций на рынке купли-продажи электрической энергии (мощности) составляет 100%</w:t>
            </w:r>
          </w:p>
        </w:tc>
      </w:tr>
      <w:tr w:rsidR="00B060A6">
        <w:tc>
          <w:tcPr>
            <w:tcW w:w="1077" w:type="dxa"/>
            <w:tcBorders>
              <w:right w:val="nil"/>
            </w:tcBorders>
          </w:tcPr>
          <w:p w:rsidR="00B060A6" w:rsidRDefault="00B060A6">
            <w:pPr>
              <w:pStyle w:val="ConsPlusNormal"/>
              <w:jc w:val="center"/>
            </w:pPr>
            <w:r>
              <w:t>3.35.1.</w:t>
            </w:r>
          </w:p>
        </w:tc>
        <w:tc>
          <w:tcPr>
            <w:tcW w:w="2041" w:type="dxa"/>
            <w:tcBorders>
              <w:left w:val="nil"/>
            </w:tcBorders>
          </w:tcPr>
          <w:p w:rsidR="00B060A6" w:rsidRDefault="00B060A6">
            <w:pPr>
              <w:pStyle w:val="ConsPlusNormal"/>
            </w:pPr>
            <w:r>
              <w:t>Развитие конкуренции в сфере купли-продажи электрической энергии (мощности) на розничном рынке электрической энергии (мощности)</w:t>
            </w:r>
          </w:p>
        </w:tc>
        <w:tc>
          <w:tcPr>
            <w:tcW w:w="1871" w:type="dxa"/>
          </w:tcPr>
          <w:p w:rsidR="00B060A6" w:rsidRDefault="00B060A6">
            <w:pPr>
              <w:pStyle w:val="ConsPlusNormal"/>
            </w:pPr>
            <w:r>
              <w:t xml:space="preserve">Сохранение доли частных организаций в сфере купли-продажи электрической энергии (мощности) на розничном рынке электрической </w:t>
            </w:r>
            <w:r>
              <w:lastRenderedPageBreak/>
              <w:t>энергии (мощности)</w:t>
            </w:r>
          </w:p>
        </w:tc>
        <w:tc>
          <w:tcPr>
            <w:tcW w:w="1701" w:type="dxa"/>
          </w:tcPr>
          <w:p w:rsidR="00B060A6" w:rsidRDefault="00B060A6">
            <w:pPr>
              <w:pStyle w:val="ConsPlusNormal"/>
              <w:jc w:val="center"/>
            </w:pPr>
            <w:r>
              <w:lastRenderedPageBreak/>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134" w:type="dxa"/>
          </w:tcPr>
          <w:p w:rsidR="00B060A6" w:rsidRDefault="00B060A6">
            <w:pPr>
              <w:pStyle w:val="ConsPlusNormal"/>
              <w:jc w:val="center"/>
            </w:pPr>
            <w:r>
              <w:t>2019 г. - 100%</w:t>
            </w:r>
          </w:p>
          <w:p w:rsidR="00B060A6" w:rsidRDefault="00B060A6">
            <w:pPr>
              <w:pStyle w:val="ConsPlusNormal"/>
              <w:jc w:val="center"/>
            </w:pPr>
            <w:r>
              <w:t>2020 г. - 100%</w:t>
            </w:r>
          </w:p>
          <w:p w:rsidR="00B060A6" w:rsidRDefault="00B060A6">
            <w:pPr>
              <w:pStyle w:val="ConsPlusNormal"/>
              <w:jc w:val="center"/>
            </w:pPr>
            <w:r>
              <w:t>2021 г. - 100%</w:t>
            </w:r>
          </w:p>
          <w:p w:rsidR="00B060A6" w:rsidRDefault="00B060A6">
            <w:pPr>
              <w:pStyle w:val="ConsPlusNormal"/>
              <w:jc w:val="center"/>
            </w:pPr>
            <w:r>
              <w:t>2022 г. - 100%</w:t>
            </w:r>
          </w:p>
        </w:tc>
      </w:tr>
      <w:tr w:rsidR="00B060A6">
        <w:tc>
          <w:tcPr>
            <w:tcW w:w="1077" w:type="dxa"/>
            <w:tcBorders>
              <w:right w:val="nil"/>
            </w:tcBorders>
          </w:tcPr>
          <w:p w:rsidR="00B060A6" w:rsidRDefault="00B060A6">
            <w:pPr>
              <w:pStyle w:val="ConsPlusNormal"/>
              <w:jc w:val="center"/>
            </w:pPr>
            <w:r>
              <w:lastRenderedPageBreak/>
              <w:t>3.35.2.</w:t>
            </w:r>
          </w:p>
        </w:tc>
        <w:tc>
          <w:tcPr>
            <w:tcW w:w="2041" w:type="dxa"/>
            <w:tcBorders>
              <w:left w:val="nil"/>
            </w:tcBorders>
          </w:tcPr>
          <w:p w:rsidR="00B060A6" w:rsidRDefault="00B060A6">
            <w:pPr>
              <w:pStyle w:val="ConsPlusNormal"/>
            </w:pPr>
            <w:r>
              <w:t>Развитие конкурентной среды за счет расширения объемов купли-продажи электрической энергии независимыми поставщиками электрической энергии (мощности)</w:t>
            </w:r>
          </w:p>
        </w:tc>
        <w:tc>
          <w:tcPr>
            <w:tcW w:w="1871" w:type="dxa"/>
          </w:tcPr>
          <w:p w:rsidR="00B060A6" w:rsidRDefault="00B060A6">
            <w:pPr>
              <w:pStyle w:val="ConsPlusNormal"/>
            </w:pPr>
            <w:r>
              <w:t>Доля электрической энергии (мощности), реализованной независимыми организациями частной формы собственности в сфере купли-продажи электрической энергии (мощности) на розничном рынке электрической энергии (мощности), в общем объеме реализованной электрической энергии в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Доля электрической энергии (мощности), реализованной независимыми организациями частной формы собственности в сфере купли-продажи электрической энергии (мощности) на розничном рынке электрической энергии (мощности), в общем объеме реализованной электрической энергии в Тульской области</w:t>
            </w:r>
          </w:p>
        </w:tc>
        <w:tc>
          <w:tcPr>
            <w:tcW w:w="1134" w:type="dxa"/>
          </w:tcPr>
          <w:p w:rsidR="00B060A6" w:rsidRDefault="00B060A6">
            <w:pPr>
              <w:pStyle w:val="ConsPlusNormal"/>
              <w:jc w:val="center"/>
            </w:pPr>
            <w:r>
              <w:t>2019 г. - 27%</w:t>
            </w:r>
          </w:p>
          <w:p w:rsidR="00B060A6" w:rsidRDefault="00B060A6">
            <w:pPr>
              <w:pStyle w:val="ConsPlusNormal"/>
              <w:jc w:val="center"/>
            </w:pPr>
            <w:r>
              <w:t>2020 г. - 28%</w:t>
            </w:r>
          </w:p>
          <w:p w:rsidR="00B060A6" w:rsidRDefault="00B060A6">
            <w:pPr>
              <w:pStyle w:val="ConsPlusNormal"/>
              <w:jc w:val="center"/>
            </w:pPr>
            <w:r>
              <w:t>2021 г. - 29%</w:t>
            </w:r>
          </w:p>
          <w:p w:rsidR="00B060A6" w:rsidRDefault="00B060A6">
            <w:pPr>
              <w:pStyle w:val="ConsPlusNormal"/>
              <w:jc w:val="center"/>
            </w:pPr>
            <w:r>
              <w:t>2022 г. - 30%</w:t>
            </w:r>
          </w:p>
        </w:tc>
      </w:tr>
      <w:tr w:rsidR="00B060A6">
        <w:tblPrEx>
          <w:tblBorders>
            <w:insideH w:val="nil"/>
          </w:tblBorders>
        </w:tblPrEx>
        <w:tc>
          <w:tcPr>
            <w:tcW w:w="11906" w:type="dxa"/>
            <w:gridSpan w:val="7"/>
            <w:tcBorders>
              <w:bottom w:val="nil"/>
            </w:tcBorders>
          </w:tcPr>
          <w:p w:rsidR="00B060A6" w:rsidRDefault="00B060A6">
            <w:pPr>
              <w:pStyle w:val="ConsPlusNormal"/>
              <w:jc w:val="center"/>
              <w:outlineLvl w:val="2"/>
            </w:pPr>
            <w:r>
              <w:t>3.36.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B060A6">
        <w:tblPrEx>
          <w:tblBorders>
            <w:insideH w:val="nil"/>
          </w:tblBorders>
        </w:tblPrEx>
        <w:tc>
          <w:tcPr>
            <w:tcW w:w="11906" w:type="dxa"/>
            <w:gridSpan w:val="7"/>
            <w:tcBorders>
              <w:top w:val="nil"/>
            </w:tcBorders>
          </w:tcPr>
          <w:p w:rsidR="00B060A6" w:rsidRDefault="00B060A6">
            <w:pPr>
              <w:pStyle w:val="ConsPlusNormal"/>
              <w:ind w:firstLine="283"/>
              <w:jc w:val="both"/>
            </w:pPr>
            <w:r>
              <w:t>По состоянию на 2018 год количество организаций на розничном рынке электрической энергии (мощности), включая производство электрической энергии (мощности) в режиме когенерации, составило 4; в 2019 году достигло 6.</w:t>
            </w:r>
          </w:p>
          <w:p w:rsidR="00B060A6" w:rsidRDefault="00B060A6">
            <w:pPr>
              <w:pStyle w:val="ConsPlusNormal"/>
              <w:ind w:firstLine="283"/>
              <w:jc w:val="both"/>
            </w:pPr>
            <w:r>
              <w:t>Доля выработанной частными организациями электрической энергии (мощности) в общем объеме выработки электроэнергии в 2019 году составила 13,11%</w:t>
            </w:r>
          </w:p>
        </w:tc>
      </w:tr>
      <w:tr w:rsidR="00B060A6">
        <w:tc>
          <w:tcPr>
            <w:tcW w:w="1077" w:type="dxa"/>
            <w:tcBorders>
              <w:right w:val="nil"/>
            </w:tcBorders>
          </w:tcPr>
          <w:p w:rsidR="00B060A6" w:rsidRDefault="00B060A6">
            <w:pPr>
              <w:pStyle w:val="ConsPlusNormal"/>
              <w:jc w:val="center"/>
            </w:pPr>
            <w:r>
              <w:lastRenderedPageBreak/>
              <w:t>3.36.1.</w:t>
            </w:r>
          </w:p>
        </w:tc>
        <w:tc>
          <w:tcPr>
            <w:tcW w:w="2041" w:type="dxa"/>
            <w:tcBorders>
              <w:left w:val="nil"/>
            </w:tcBorders>
          </w:tcPr>
          <w:p w:rsidR="00B060A6" w:rsidRDefault="00B060A6">
            <w:pPr>
              <w:pStyle w:val="ConsPlusNormal"/>
            </w:pPr>
            <w:r>
              <w:t>Развитие конкуренции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871" w:type="dxa"/>
          </w:tcPr>
          <w:p w:rsidR="00B060A6" w:rsidRDefault="00B060A6">
            <w:pPr>
              <w:pStyle w:val="ConsPlusNormal"/>
            </w:pPr>
            <w:r>
              <w:t>Увеличение доли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134" w:type="dxa"/>
          </w:tcPr>
          <w:p w:rsidR="00B060A6" w:rsidRDefault="00B060A6">
            <w:pPr>
              <w:pStyle w:val="ConsPlusNormal"/>
              <w:jc w:val="center"/>
            </w:pPr>
            <w:r>
              <w:t>2019 г. - 13%</w:t>
            </w:r>
          </w:p>
          <w:p w:rsidR="00B060A6" w:rsidRDefault="00B060A6">
            <w:pPr>
              <w:pStyle w:val="ConsPlusNormal"/>
              <w:jc w:val="center"/>
            </w:pPr>
            <w:r>
              <w:t>2020 г. - 20%</w:t>
            </w:r>
          </w:p>
          <w:p w:rsidR="00B060A6" w:rsidRDefault="00B060A6">
            <w:pPr>
              <w:pStyle w:val="ConsPlusNormal"/>
              <w:jc w:val="center"/>
            </w:pPr>
            <w:r>
              <w:t>2021 г. - 25%</w:t>
            </w:r>
          </w:p>
          <w:p w:rsidR="00B060A6" w:rsidRDefault="00B060A6">
            <w:pPr>
              <w:pStyle w:val="ConsPlusNormal"/>
              <w:jc w:val="center"/>
            </w:pPr>
            <w:r>
              <w:t>2022 г. - 30%</w:t>
            </w:r>
          </w:p>
        </w:tc>
      </w:tr>
      <w:tr w:rsidR="00B060A6">
        <w:tc>
          <w:tcPr>
            <w:tcW w:w="1077" w:type="dxa"/>
            <w:tcBorders>
              <w:right w:val="nil"/>
            </w:tcBorders>
          </w:tcPr>
          <w:p w:rsidR="00B060A6" w:rsidRDefault="00B060A6">
            <w:pPr>
              <w:pStyle w:val="ConsPlusNormal"/>
              <w:jc w:val="center"/>
            </w:pPr>
            <w:r>
              <w:t>3.36.2.</w:t>
            </w:r>
          </w:p>
        </w:tc>
        <w:tc>
          <w:tcPr>
            <w:tcW w:w="2041" w:type="dxa"/>
            <w:tcBorders>
              <w:left w:val="nil"/>
            </w:tcBorders>
          </w:tcPr>
          <w:p w:rsidR="00B060A6" w:rsidRDefault="00B060A6">
            <w:pPr>
              <w:pStyle w:val="ConsPlusNormal"/>
            </w:pPr>
            <w:r>
              <w:t>Развитие конкурентной среды за счет увеличения количества производителей электроэнергии</w:t>
            </w:r>
          </w:p>
        </w:tc>
        <w:tc>
          <w:tcPr>
            <w:tcW w:w="1871" w:type="dxa"/>
          </w:tcPr>
          <w:p w:rsidR="00B060A6" w:rsidRDefault="00B060A6">
            <w:pPr>
              <w:pStyle w:val="ConsPlusNormal"/>
            </w:pPr>
            <w:r>
              <w:t>Увеличение количества производителей электрической энергии на розничном рынке Тульской области</w:t>
            </w:r>
          </w:p>
        </w:tc>
        <w:tc>
          <w:tcPr>
            <w:tcW w:w="1701" w:type="dxa"/>
          </w:tcPr>
          <w:p w:rsidR="00B060A6" w:rsidRDefault="00B060A6">
            <w:pPr>
              <w:pStyle w:val="ConsPlusNormal"/>
              <w:jc w:val="center"/>
            </w:pPr>
            <w:r>
              <w:t>2019 - 2022 гг.</w:t>
            </w:r>
          </w:p>
        </w:tc>
        <w:tc>
          <w:tcPr>
            <w:tcW w:w="1871" w:type="dxa"/>
          </w:tcPr>
          <w:p w:rsidR="00B060A6" w:rsidRDefault="00B060A6">
            <w:pPr>
              <w:pStyle w:val="ConsPlusNormal"/>
            </w:pPr>
            <w:r>
              <w:t>Министерство жилищно-коммунального хозяйства Тульской области</w:t>
            </w:r>
          </w:p>
        </w:tc>
        <w:tc>
          <w:tcPr>
            <w:tcW w:w="2211" w:type="dxa"/>
          </w:tcPr>
          <w:p w:rsidR="00B060A6" w:rsidRDefault="00B060A6">
            <w:pPr>
              <w:pStyle w:val="ConsPlusNormal"/>
            </w:pPr>
            <w:r>
              <w:t>Количество производителей электрической энергии на розничном рынке Тульской области, единиц</w:t>
            </w:r>
          </w:p>
        </w:tc>
        <w:tc>
          <w:tcPr>
            <w:tcW w:w="1134" w:type="dxa"/>
          </w:tcPr>
          <w:p w:rsidR="00B060A6" w:rsidRDefault="00B060A6">
            <w:pPr>
              <w:pStyle w:val="ConsPlusNormal"/>
              <w:jc w:val="center"/>
            </w:pPr>
            <w:r>
              <w:t>2019 г. - 6</w:t>
            </w:r>
          </w:p>
          <w:p w:rsidR="00B060A6" w:rsidRDefault="00B060A6">
            <w:pPr>
              <w:pStyle w:val="ConsPlusNormal"/>
              <w:jc w:val="center"/>
            </w:pPr>
            <w:r>
              <w:t>2020 г. - 8</w:t>
            </w:r>
          </w:p>
          <w:p w:rsidR="00B060A6" w:rsidRDefault="00B060A6">
            <w:pPr>
              <w:pStyle w:val="ConsPlusNormal"/>
              <w:jc w:val="center"/>
            </w:pPr>
            <w:r>
              <w:t>2021 г. - 9</w:t>
            </w:r>
          </w:p>
          <w:p w:rsidR="00B060A6" w:rsidRDefault="00B060A6">
            <w:pPr>
              <w:pStyle w:val="ConsPlusNormal"/>
              <w:jc w:val="center"/>
            </w:pPr>
            <w:r>
              <w:t>2022 г. - 10</w:t>
            </w:r>
          </w:p>
        </w:tc>
      </w:tr>
    </w:tbl>
    <w:p w:rsidR="00B060A6" w:rsidRDefault="00B060A6">
      <w:pPr>
        <w:pStyle w:val="ConsPlusNormal"/>
        <w:jc w:val="both"/>
      </w:pPr>
    </w:p>
    <w:p w:rsidR="00B060A6" w:rsidRDefault="00B060A6">
      <w:pPr>
        <w:pStyle w:val="ConsPlusNormal"/>
        <w:jc w:val="both"/>
      </w:pPr>
    </w:p>
    <w:p w:rsidR="00B060A6" w:rsidRDefault="00B060A6">
      <w:pPr>
        <w:pStyle w:val="ConsPlusNormal"/>
        <w:pBdr>
          <w:top w:val="single" w:sz="6" w:space="0" w:color="auto"/>
        </w:pBdr>
        <w:spacing w:before="100" w:after="100"/>
        <w:jc w:val="both"/>
        <w:rPr>
          <w:sz w:val="2"/>
          <w:szCs w:val="2"/>
        </w:rPr>
      </w:pPr>
    </w:p>
    <w:p w:rsidR="004A6C5F" w:rsidRDefault="004A6C5F"/>
    <w:sectPr w:rsidR="004A6C5F" w:rsidSect="007A6E0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A6"/>
    <w:rsid w:val="004A6C5F"/>
    <w:rsid w:val="00B0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6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0A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0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0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0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60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0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60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A7E9D39E3AA5E0425740C135208039F02A8DCBCF8900C40E944E9E2AD73965E313651E066703F1367932076DDDDFC4BDt8K" TargetMode="External"/><Relationship Id="rId13" Type="http://schemas.openxmlformats.org/officeDocument/2006/relationships/hyperlink" Target="consultantplus://offline/ref=F9A7E9D39E3AA5E042575ECC234CDE32F425DAC2C28F0E9754CB15C37DDE3332A45C3C4E423B08F8653676567EDDD8D8D871C6C8C2DCB5t2K" TargetMode="External"/><Relationship Id="rId18" Type="http://schemas.openxmlformats.org/officeDocument/2006/relationships/hyperlink" Target="consultantplus://offline/ref=F9A7E9D39E3AA5E042575ECC234CDE32F423D0C7C68E0E9754CB15C37DDE3332A45C3C4E42320EF2366C6652378AD2C4DF6BD8CEDCDC52BFB9t4K" TargetMode="External"/><Relationship Id="rId3" Type="http://schemas.openxmlformats.org/officeDocument/2006/relationships/settings" Target="settings.xml"/><Relationship Id="rId21" Type="http://schemas.openxmlformats.org/officeDocument/2006/relationships/hyperlink" Target="consultantplus://offline/ref=84BD78B5AC3E9E1D8A2CAA9DA1744C76422051CBA2F347ECAAC36F1A23C18BBC6B4D62A3CA4D7FD2DF127734E9567693C82E93FC8ED3E3BBC2t1K" TargetMode="External"/><Relationship Id="rId7" Type="http://schemas.openxmlformats.org/officeDocument/2006/relationships/hyperlink" Target="consultantplus://offline/ref=F9A7E9D39E3AA5E0425740C135208039F02A8DCBCF8402C00E944E9E2AD73965E313650C063F0FF331633201788B8E828D78DACDDCDE56A3964DE0BFt8K" TargetMode="External"/><Relationship Id="rId12" Type="http://schemas.openxmlformats.org/officeDocument/2006/relationships/hyperlink" Target="consultantplus://offline/ref=F9A7E9D39E3AA5E042575ECC234CDE32F425DAC2C28F0E9754CB15C37DDE3332A45C3C4E423309FB316C6652378AD2C4DF6BD8CEDCDC52BFB9t4K" TargetMode="External"/><Relationship Id="rId17" Type="http://schemas.openxmlformats.org/officeDocument/2006/relationships/hyperlink" Target="consultantplus://offline/ref=F9A7E9D39E3AA5E042575ECC234CDE32F425DAC7C08D0E9754CB15C37DDE3332B65C6442403510F33579300371BDtF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9A7E9D39E3AA5E0425740C135208039F02A8DCBC78C05C50C9A1394228E3567E41C3A1B017603F23067300477D48B979C20D5C8C5C052B98A4FE2FAB4tDK" TargetMode="External"/><Relationship Id="rId20" Type="http://schemas.openxmlformats.org/officeDocument/2006/relationships/hyperlink" Target="consultantplus://offline/ref=F9A7E9D39E3AA5E042575ECC234CDE32F424D3CEC78B0E9754CB15C37DDE3332A45C3C4E42310EF5316C6652378AD2C4DF6BD8CEDCDC52BFB9t4K" TargetMode="External"/><Relationship Id="rId1" Type="http://schemas.openxmlformats.org/officeDocument/2006/relationships/styles" Target="styles.xml"/><Relationship Id="rId6" Type="http://schemas.openxmlformats.org/officeDocument/2006/relationships/hyperlink" Target="consultantplus://offline/ref=F9A7E9D39E3AA5E042575ECC234CDE32F423D0C7C68E0E9754CB15C37DDE3332A45C3C4E42320EFA336C6652378AD2C4DF6BD8CEDCDC52BFB9t4K" TargetMode="External"/><Relationship Id="rId11" Type="http://schemas.openxmlformats.org/officeDocument/2006/relationships/hyperlink" Target="consultantplus://offline/ref=F9A7E9D39E3AA5E042575ECC234CDE32F425DAC2C28F0E9754CB15C37DDE3332A45C3C4E42330CF5316C6652378AD2C4DF6BD8CEDCDC52BFB9t4K"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9A7E9D39E3AA5E0425740C135208039F02A8DCBC78C04C10F9C1394228E3567E41C3A1B13765BFE33602C0377C1DDC6DAB7t5K" TargetMode="External"/><Relationship Id="rId23" Type="http://schemas.openxmlformats.org/officeDocument/2006/relationships/hyperlink" Target="consultantplus://offline/ref=84BD78B5AC3E9E1D8A2CAA9DA1744C76422158C4A3F147ECAAC36F1A23C18BBC794D3AAFC84F69D4D2072165AFC0t3K" TargetMode="External"/><Relationship Id="rId10" Type="http://schemas.openxmlformats.org/officeDocument/2006/relationships/hyperlink" Target="consultantplus://offline/ref=F9A7E9D39E3AA5E042575ECC234CDE32F425DAC2C28F0E9754CB15C37DDE3332A45C3C4E423307F6376C6652378AD2C4DF6BD8CEDCDC52BFB9t4K" TargetMode="External"/><Relationship Id="rId19" Type="http://schemas.openxmlformats.org/officeDocument/2006/relationships/hyperlink" Target="consultantplus://offline/ref=F9A7E9D39E3AA5E0425740C135208039F02A8DCBC0890DC600944E9E2AD73965E313651E066703F1367932076DDDDFC4BDt8K" TargetMode="External"/><Relationship Id="rId4" Type="http://schemas.openxmlformats.org/officeDocument/2006/relationships/webSettings" Target="webSettings.xml"/><Relationship Id="rId9" Type="http://schemas.openxmlformats.org/officeDocument/2006/relationships/hyperlink" Target="consultantplus://offline/ref=F9A7E9D39E3AA5E0425740C135208039F02A8DCBCF8904C70A944E9E2AD73965E313651E066703F1367932076DDDDFC4BDt8K" TargetMode="External"/><Relationship Id="rId14" Type="http://schemas.openxmlformats.org/officeDocument/2006/relationships/hyperlink" Target="consultantplus://offline/ref=F9A7E9D39E3AA5E0425740C135208039F02A8DCBC78C07C3089A1394228E3567E41C3A1B13765BFE33602C0377C1DDC6DAB7t5K" TargetMode="External"/><Relationship Id="rId22" Type="http://schemas.openxmlformats.org/officeDocument/2006/relationships/hyperlink" Target="consultantplus://offline/ref=84BD78B5AC3E9E1D8A2CAA9DA1744C76422158C7A7F747ECAAC36F1A23C18BBC794D3AAFC84F69D4D2072165AFC0t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91</Pages>
  <Words>20193</Words>
  <Characters>115102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135025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2020-04-27T10:45:00Z</dcterms:created>
  <dcterms:modified xsi:type="dcterms:W3CDTF">2020-04-27T10:47:00Z</dcterms:modified>
</cp:coreProperties>
</file>